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928" w:rsidRDefault="002B4928" w:rsidP="000A5890">
      <w:pPr>
        <w:autoSpaceDE w:val="0"/>
        <w:autoSpaceDN w:val="0"/>
        <w:adjustRightInd w:val="0"/>
        <w:spacing w:line="276" w:lineRule="auto"/>
        <w:jc w:val="center"/>
        <w:rPr>
          <w:rFonts w:cs="ArialMT"/>
          <w:b/>
          <w:color w:val="000000"/>
          <w:sz w:val="20"/>
          <w:szCs w:val="20"/>
          <w:lang w:val="nl-NL" w:eastAsia="nl-NL"/>
        </w:rPr>
      </w:pPr>
      <w:r>
        <w:rPr>
          <w:noProof/>
          <w:lang w:val="nl-NL" w:eastAsia="nl-NL"/>
        </w:rPr>
        <w:drawing>
          <wp:inline distT="0" distB="0" distL="0" distR="0">
            <wp:extent cx="4763770" cy="1051560"/>
            <wp:effectExtent l="0" t="0" r="0" b="0"/>
            <wp:docPr id="1" name="Afbeelding 1" descr="C:\Users\Willemijn\AppData\Local\Microsoft\Windows\INetCache\Content.Word\A1C-logo-op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emijn\AppData\Local\Microsoft\Windows\INetCache\Content.Word\A1C-logo-opwit.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3770" cy="1051560"/>
                    </a:xfrm>
                    <a:prstGeom prst="rect">
                      <a:avLst/>
                    </a:prstGeom>
                    <a:noFill/>
                    <a:ln>
                      <a:noFill/>
                    </a:ln>
                  </pic:spPr>
                </pic:pic>
              </a:graphicData>
            </a:graphic>
          </wp:inline>
        </w:drawing>
      </w:r>
    </w:p>
    <w:p w:rsidR="00AE4FEA" w:rsidRPr="00D918E8" w:rsidRDefault="00AE4FEA" w:rsidP="002B4928">
      <w:pPr>
        <w:autoSpaceDE w:val="0"/>
        <w:autoSpaceDN w:val="0"/>
        <w:adjustRightInd w:val="0"/>
        <w:spacing w:line="276" w:lineRule="auto"/>
        <w:rPr>
          <w:rFonts w:cs="ArialMT"/>
          <w:b/>
          <w:color w:val="000000"/>
          <w:sz w:val="20"/>
          <w:szCs w:val="20"/>
          <w:lang w:val="nl-NL" w:eastAsia="nl-NL"/>
        </w:rPr>
      </w:pPr>
    </w:p>
    <w:p w:rsidR="006F6EB0" w:rsidRPr="002C22D8" w:rsidRDefault="00334BA1" w:rsidP="00F72D6C">
      <w:pPr>
        <w:rPr>
          <w:rFonts w:asciiTheme="minorHAnsi" w:hAnsiTheme="minorHAnsi"/>
          <w:b/>
          <w:lang w:val="en-US" w:eastAsia="nl-NL"/>
        </w:rPr>
      </w:pPr>
      <w:r w:rsidRPr="002C22D8">
        <w:rPr>
          <w:rFonts w:asciiTheme="minorHAnsi" w:hAnsiTheme="minorHAnsi"/>
          <w:b/>
          <w:lang w:val="en-US" w:eastAsia="nl-NL"/>
        </w:rPr>
        <w:t xml:space="preserve">Policy </w:t>
      </w:r>
      <w:r w:rsidR="00F8469F" w:rsidRPr="002C22D8">
        <w:rPr>
          <w:rFonts w:asciiTheme="minorHAnsi" w:hAnsiTheme="minorHAnsi"/>
          <w:b/>
          <w:lang w:val="en-US" w:eastAsia="nl-NL"/>
        </w:rPr>
        <w:t xml:space="preserve">plan 2016 </w:t>
      </w:r>
    </w:p>
    <w:p w:rsidR="00AE4FEA" w:rsidRPr="00F72D6C" w:rsidRDefault="00AE4FEA" w:rsidP="00F72D6C">
      <w:pPr>
        <w:rPr>
          <w:rFonts w:asciiTheme="minorHAnsi" w:hAnsiTheme="minorHAnsi"/>
          <w:lang w:val="en-US" w:eastAsia="nl-NL"/>
        </w:rPr>
      </w:pPr>
    </w:p>
    <w:p w:rsidR="00077F65" w:rsidRPr="002C22D8" w:rsidRDefault="006F6EB0" w:rsidP="00F72D6C">
      <w:pPr>
        <w:rPr>
          <w:rFonts w:asciiTheme="minorHAnsi" w:hAnsiTheme="minorHAnsi"/>
          <w:b/>
          <w:u w:val="single"/>
          <w:lang w:val="en-US" w:eastAsia="nl-NL"/>
        </w:rPr>
      </w:pPr>
      <w:r w:rsidRPr="002C22D8">
        <w:rPr>
          <w:rFonts w:asciiTheme="minorHAnsi" w:hAnsiTheme="minorHAnsi"/>
          <w:b/>
          <w:u w:val="single"/>
          <w:lang w:val="en-US" w:eastAsia="nl-NL"/>
        </w:rPr>
        <w:t>About us</w:t>
      </w:r>
      <w:r w:rsidR="00077F65" w:rsidRPr="002C22D8">
        <w:rPr>
          <w:rFonts w:asciiTheme="minorHAnsi" w:hAnsiTheme="minorHAnsi"/>
          <w:b/>
          <w:u w:val="single"/>
          <w:lang w:val="en-US" w:eastAsia="nl-NL"/>
        </w:rPr>
        <w:t xml:space="preserve"> </w:t>
      </w:r>
    </w:p>
    <w:p w:rsidR="002353FE" w:rsidRPr="00F72D6C" w:rsidRDefault="002353FE" w:rsidP="00F72D6C">
      <w:pPr>
        <w:rPr>
          <w:rFonts w:asciiTheme="minorHAnsi" w:hAnsiTheme="minorHAnsi"/>
          <w:lang w:val="en-US"/>
        </w:rPr>
      </w:pPr>
    </w:p>
    <w:p w:rsidR="00077F65" w:rsidRPr="002C22D8" w:rsidRDefault="006F6EB0" w:rsidP="00F72D6C">
      <w:pPr>
        <w:rPr>
          <w:rFonts w:asciiTheme="minorHAnsi" w:hAnsiTheme="minorHAnsi"/>
          <w:b/>
          <w:lang w:val="en-US"/>
        </w:rPr>
      </w:pPr>
      <w:r w:rsidRPr="002C22D8">
        <w:rPr>
          <w:rFonts w:asciiTheme="minorHAnsi" w:hAnsiTheme="minorHAnsi"/>
          <w:b/>
          <w:lang w:val="en-US"/>
        </w:rPr>
        <w:t xml:space="preserve">Vision </w:t>
      </w:r>
    </w:p>
    <w:p w:rsidR="00AE4FEA" w:rsidRPr="00F72D6C" w:rsidRDefault="00AE4FEA" w:rsidP="00F72D6C">
      <w:pPr>
        <w:rPr>
          <w:rFonts w:asciiTheme="minorHAnsi" w:hAnsiTheme="minorHAnsi"/>
          <w:lang w:val="en-US"/>
        </w:rPr>
      </w:pPr>
      <w:r w:rsidRPr="00F72D6C">
        <w:rPr>
          <w:rFonts w:asciiTheme="minorHAnsi" w:hAnsiTheme="minorHAnsi"/>
          <w:lang w:val="en-US"/>
        </w:rPr>
        <w:t>We envision a world where the principles of human dignity and equality enshrined in Article 1 of the Universal Declaration of Human Rights are enjoyed by all: “</w:t>
      </w:r>
      <w:r w:rsidRPr="00F72D6C">
        <w:rPr>
          <w:rFonts w:asciiTheme="minorHAnsi" w:hAnsiTheme="minorHAnsi"/>
          <w:i/>
          <w:lang w:val="en-US"/>
        </w:rPr>
        <w:t>All human beings are born free and equal in dignity and rights. They are endowed with reason and conscience and should act towards one another in a spirit of brotherhood</w:t>
      </w:r>
      <w:r w:rsidRPr="00F72D6C">
        <w:rPr>
          <w:rFonts w:asciiTheme="minorHAnsi" w:hAnsiTheme="minorHAnsi"/>
          <w:lang w:val="en-US"/>
        </w:rPr>
        <w:t>”.</w:t>
      </w:r>
    </w:p>
    <w:p w:rsidR="00884CE7" w:rsidRPr="00F72D6C" w:rsidRDefault="00884CE7" w:rsidP="00F72D6C">
      <w:pPr>
        <w:rPr>
          <w:rFonts w:asciiTheme="minorHAnsi" w:hAnsiTheme="minorHAnsi"/>
          <w:lang w:val="en-US"/>
        </w:rPr>
      </w:pPr>
    </w:p>
    <w:p w:rsidR="00077F65" w:rsidRPr="002C22D8" w:rsidRDefault="006F6EB0" w:rsidP="00F72D6C">
      <w:pPr>
        <w:rPr>
          <w:rFonts w:asciiTheme="minorHAnsi" w:hAnsiTheme="minorHAnsi"/>
          <w:b/>
          <w:lang w:val="en-US"/>
        </w:rPr>
      </w:pPr>
      <w:r w:rsidRPr="002C22D8">
        <w:rPr>
          <w:rFonts w:asciiTheme="minorHAnsi" w:hAnsiTheme="minorHAnsi"/>
          <w:b/>
          <w:lang w:val="en-US"/>
        </w:rPr>
        <w:t xml:space="preserve">Mission </w:t>
      </w:r>
    </w:p>
    <w:p w:rsidR="00AE4FEA" w:rsidRPr="00F72D6C" w:rsidRDefault="00AE4FEA" w:rsidP="00F72D6C">
      <w:pPr>
        <w:rPr>
          <w:rFonts w:asciiTheme="minorHAnsi" w:hAnsiTheme="minorHAnsi"/>
          <w:lang w:val="en-US"/>
        </w:rPr>
      </w:pPr>
      <w:r w:rsidRPr="00F72D6C">
        <w:rPr>
          <w:rFonts w:asciiTheme="minorHAnsi" w:hAnsiTheme="minorHAnsi"/>
          <w:lang w:val="en-US"/>
        </w:rPr>
        <w:t xml:space="preserve">We work towards a world where all actors respect international law and human rights. </w:t>
      </w:r>
    </w:p>
    <w:p w:rsidR="00B246B4" w:rsidRPr="00F72D6C" w:rsidRDefault="00B246B4" w:rsidP="00F72D6C">
      <w:pPr>
        <w:rPr>
          <w:rStyle w:val="hps"/>
          <w:rFonts w:asciiTheme="minorHAnsi" w:hAnsiTheme="minorHAnsi"/>
        </w:rPr>
      </w:pPr>
    </w:p>
    <w:p w:rsidR="00B246B4" w:rsidRPr="00F72D6C" w:rsidRDefault="00B246B4" w:rsidP="00F72D6C">
      <w:pPr>
        <w:rPr>
          <w:rStyle w:val="hps"/>
          <w:rFonts w:asciiTheme="minorHAnsi" w:hAnsiTheme="minorHAnsi"/>
          <w:b/>
        </w:rPr>
      </w:pPr>
      <w:r w:rsidRPr="00F72D6C">
        <w:rPr>
          <w:rStyle w:val="hps"/>
          <w:rFonts w:asciiTheme="minorHAnsi" w:hAnsiTheme="minorHAnsi"/>
          <w:b/>
        </w:rPr>
        <w:t>Objective</w:t>
      </w:r>
    </w:p>
    <w:p w:rsidR="00B246B4" w:rsidRPr="00F72D6C" w:rsidRDefault="00B246B4" w:rsidP="00F72D6C">
      <w:pPr>
        <w:rPr>
          <w:rFonts w:asciiTheme="minorHAnsi" w:hAnsiTheme="minorHAnsi"/>
          <w:lang w:val="en-US" w:eastAsia="nl-NL"/>
        </w:rPr>
      </w:pPr>
      <w:r w:rsidRPr="00F72D6C">
        <w:rPr>
          <w:rStyle w:val="hps"/>
          <w:rFonts w:asciiTheme="minorHAnsi" w:hAnsiTheme="minorHAnsi"/>
        </w:rPr>
        <w:t>Promoting</w:t>
      </w:r>
      <w:r w:rsidRPr="00F72D6C">
        <w:rPr>
          <w:rFonts w:asciiTheme="minorHAnsi" w:hAnsiTheme="minorHAnsi"/>
        </w:rPr>
        <w:t xml:space="preserve"> </w:t>
      </w:r>
      <w:r w:rsidRPr="00F72D6C">
        <w:rPr>
          <w:rStyle w:val="hps"/>
          <w:rFonts w:asciiTheme="minorHAnsi" w:hAnsiTheme="minorHAnsi"/>
        </w:rPr>
        <w:t>human dignity,</w:t>
      </w:r>
      <w:r w:rsidRPr="00F72D6C">
        <w:rPr>
          <w:rFonts w:asciiTheme="minorHAnsi" w:hAnsiTheme="minorHAnsi"/>
        </w:rPr>
        <w:t xml:space="preserve"> </w:t>
      </w:r>
      <w:r w:rsidRPr="00F72D6C">
        <w:rPr>
          <w:rStyle w:val="hps"/>
          <w:rFonts w:asciiTheme="minorHAnsi" w:hAnsiTheme="minorHAnsi"/>
        </w:rPr>
        <w:t>justice, equality and</w:t>
      </w:r>
      <w:r w:rsidRPr="00F72D6C">
        <w:rPr>
          <w:rFonts w:asciiTheme="minorHAnsi" w:hAnsiTheme="minorHAnsi"/>
        </w:rPr>
        <w:t xml:space="preserve"> </w:t>
      </w:r>
      <w:r w:rsidRPr="00F72D6C">
        <w:rPr>
          <w:rStyle w:val="hps"/>
          <w:rFonts w:asciiTheme="minorHAnsi" w:hAnsiTheme="minorHAnsi"/>
        </w:rPr>
        <w:t>freedom</w:t>
      </w:r>
      <w:r w:rsidRPr="00F72D6C">
        <w:rPr>
          <w:rFonts w:asciiTheme="minorHAnsi" w:hAnsiTheme="minorHAnsi"/>
        </w:rPr>
        <w:t xml:space="preserve"> </w:t>
      </w:r>
      <w:r w:rsidRPr="00F72D6C">
        <w:rPr>
          <w:rStyle w:val="hps"/>
          <w:rFonts w:asciiTheme="minorHAnsi" w:hAnsiTheme="minorHAnsi"/>
        </w:rPr>
        <w:t>as enshrined in Article</w:t>
      </w:r>
      <w:r w:rsidRPr="00F72D6C">
        <w:rPr>
          <w:rFonts w:asciiTheme="minorHAnsi" w:hAnsiTheme="minorHAnsi"/>
        </w:rPr>
        <w:t xml:space="preserve"> </w:t>
      </w:r>
      <w:r w:rsidRPr="00F72D6C">
        <w:rPr>
          <w:rStyle w:val="hps"/>
          <w:rFonts w:asciiTheme="minorHAnsi" w:hAnsiTheme="minorHAnsi"/>
        </w:rPr>
        <w:t>1</w:t>
      </w:r>
      <w:r w:rsidRPr="00F72D6C">
        <w:rPr>
          <w:rFonts w:asciiTheme="minorHAnsi" w:hAnsiTheme="minorHAnsi"/>
        </w:rPr>
        <w:t xml:space="preserve"> </w:t>
      </w:r>
      <w:r w:rsidRPr="00F72D6C">
        <w:rPr>
          <w:rStyle w:val="hps"/>
          <w:rFonts w:asciiTheme="minorHAnsi" w:hAnsiTheme="minorHAnsi"/>
        </w:rPr>
        <w:t>of</w:t>
      </w:r>
      <w:r w:rsidRPr="00F72D6C">
        <w:rPr>
          <w:rFonts w:asciiTheme="minorHAnsi" w:hAnsiTheme="minorHAnsi"/>
        </w:rPr>
        <w:t xml:space="preserve"> </w:t>
      </w:r>
      <w:r w:rsidRPr="00F72D6C">
        <w:rPr>
          <w:rStyle w:val="hps"/>
          <w:rFonts w:asciiTheme="minorHAnsi" w:hAnsiTheme="minorHAnsi"/>
        </w:rPr>
        <w:t>the</w:t>
      </w:r>
      <w:r w:rsidRPr="00F72D6C">
        <w:rPr>
          <w:rFonts w:asciiTheme="minorHAnsi" w:hAnsiTheme="minorHAnsi"/>
        </w:rPr>
        <w:t xml:space="preserve"> </w:t>
      </w:r>
      <w:r w:rsidRPr="00F72D6C">
        <w:rPr>
          <w:rStyle w:val="hps"/>
          <w:rFonts w:asciiTheme="minorHAnsi" w:hAnsiTheme="minorHAnsi"/>
        </w:rPr>
        <w:t>Universal Declaration of</w:t>
      </w:r>
      <w:r w:rsidRPr="00F72D6C">
        <w:rPr>
          <w:rFonts w:asciiTheme="minorHAnsi" w:hAnsiTheme="minorHAnsi"/>
        </w:rPr>
        <w:t xml:space="preserve"> </w:t>
      </w:r>
      <w:r w:rsidRPr="00F72D6C">
        <w:rPr>
          <w:rStyle w:val="hps"/>
          <w:rFonts w:asciiTheme="minorHAnsi" w:hAnsiTheme="minorHAnsi"/>
        </w:rPr>
        <w:t>Human Rights</w:t>
      </w:r>
      <w:r w:rsidRPr="00F72D6C">
        <w:rPr>
          <w:rFonts w:asciiTheme="minorHAnsi" w:hAnsiTheme="minorHAnsi"/>
        </w:rPr>
        <w:t xml:space="preserve"> </w:t>
      </w:r>
      <w:r w:rsidRPr="00F72D6C">
        <w:rPr>
          <w:rStyle w:val="hps"/>
          <w:rFonts w:asciiTheme="minorHAnsi" w:hAnsiTheme="minorHAnsi"/>
        </w:rPr>
        <w:t>and</w:t>
      </w:r>
      <w:r w:rsidRPr="00F72D6C">
        <w:rPr>
          <w:rFonts w:asciiTheme="minorHAnsi" w:hAnsiTheme="minorHAnsi"/>
        </w:rPr>
        <w:t xml:space="preserve"> </w:t>
      </w:r>
      <w:r w:rsidRPr="00F72D6C">
        <w:rPr>
          <w:rStyle w:val="hps"/>
          <w:rFonts w:asciiTheme="minorHAnsi" w:hAnsiTheme="minorHAnsi"/>
        </w:rPr>
        <w:t>all that</w:t>
      </w:r>
      <w:r w:rsidRPr="00F72D6C">
        <w:rPr>
          <w:rFonts w:asciiTheme="minorHAnsi" w:hAnsiTheme="minorHAnsi"/>
        </w:rPr>
        <w:t xml:space="preserve"> </w:t>
      </w:r>
      <w:r w:rsidRPr="00F72D6C">
        <w:rPr>
          <w:rStyle w:val="hps"/>
          <w:rFonts w:asciiTheme="minorHAnsi" w:hAnsiTheme="minorHAnsi"/>
        </w:rPr>
        <w:t>is related</w:t>
      </w:r>
      <w:r w:rsidRPr="00F72D6C">
        <w:rPr>
          <w:rFonts w:asciiTheme="minorHAnsi" w:hAnsiTheme="minorHAnsi"/>
        </w:rPr>
        <w:t xml:space="preserve"> to, </w:t>
      </w:r>
      <w:r w:rsidRPr="00F72D6C">
        <w:rPr>
          <w:rStyle w:val="hps"/>
          <w:rFonts w:asciiTheme="minorHAnsi" w:hAnsiTheme="minorHAnsi"/>
        </w:rPr>
        <w:t>belongs to,</w:t>
      </w:r>
      <w:r w:rsidRPr="00F72D6C">
        <w:rPr>
          <w:rFonts w:asciiTheme="minorHAnsi" w:hAnsiTheme="minorHAnsi"/>
        </w:rPr>
        <w:t xml:space="preserve"> or </w:t>
      </w:r>
      <w:r w:rsidRPr="00F72D6C">
        <w:rPr>
          <w:rStyle w:val="hps"/>
          <w:rFonts w:asciiTheme="minorHAnsi" w:hAnsiTheme="minorHAnsi"/>
        </w:rPr>
        <w:t>can</w:t>
      </w:r>
      <w:r w:rsidRPr="00F72D6C">
        <w:rPr>
          <w:rFonts w:asciiTheme="minorHAnsi" w:hAnsiTheme="minorHAnsi"/>
        </w:rPr>
        <w:t xml:space="preserve"> </w:t>
      </w:r>
      <w:r w:rsidRPr="00F72D6C">
        <w:rPr>
          <w:rStyle w:val="hps"/>
          <w:rFonts w:asciiTheme="minorHAnsi" w:hAnsiTheme="minorHAnsi"/>
        </w:rPr>
        <w:t xml:space="preserve">be conducive to </w:t>
      </w:r>
      <w:r w:rsidRPr="00F72D6C">
        <w:rPr>
          <w:rFonts w:asciiTheme="minorHAnsi" w:hAnsiTheme="minorHAnsi"/>
        </w:rPr>
        <w:t>this.</w:t>
      </w:r>
    </w:p>
    <w:p w:rsidR="00307829" w:rsidRPr="00F72D6C" w:rsidRDefault="00307829" w:rsidP="00F72D6C">
      <w:pPr>
        <w:rPr>
          <w:rFonts w:asciiTheme="minorHAnsi" w:hAnsiTheme="minorHAnsi"/>
          <w:lang w:val="en-US"/>
        </w:rPr>
      </w:pPr>
    </w:p>
    <w:p w:rsidR="00077F65" w:rsidRPr="002C22D8" w:rsidRDefault="006F6EB0" w:rsidP="00F72D6C">
      <w:pPr>
        <w:rPr>
          <w:rFonts w:asciiTheme="minorHAnsi" w:hAnsiTheme="minorHAnsi"/>
          <w:b/>
          <w:lang w:val="en-US"/>
        </w:rPr>
      </w:pPr>
      <w:r w:rsidRPr="002C22D8">
        <w:rPr>
          <w:rFonts w:asciiTheme="minorHAnsi" w:hAnsiTheme="minorHAnsi"/>
          <w:b/>
          <w:lang w:val="en-US"/>
        </w:rPr>
        <w:t>Values</w:t>
      </w:r>
      <w:r w:rsidR="00077F65" w:rsidRPr="002C22D8">
        <w:rPr>
          <w:rFonts w:asciiTheme="minorHAnsi" w:hAnsiTheme="minorHAnsi"/>
          <w:b/>
          <w:lang w:val="en-US"/>
        </w:rPr>
        <w:t xml:space="preserve"> </w:t>
      </w:r>
    </w:p>
    <w:p w:rsidR="00AE4FEA" w:rsidRPr="00F72D6C" w:rsidRDefault="00AE4FEA" w:rsidP="00F72D6C">
      <w:pPr>
        <w:rPr>
          <w:rFonts w:asciiTheme="minorHAnsi" w:hAnsiTheme="minorHAnsi"/>
          <w:lang w:val="en-US" w:eastAsia="nl-NL"/>
        </w:rPr>
      </w:pPr>
      <w:r w:rsidRPr="00F72D6C">
        <w:rPr>
          <w:rFonts w:asciiTheme="minorHAnsi" w:hAnsiTheme="minorHAnsi"/>
          <w:lang w:val="en-US" w:eastAsia="nl-NL"/>
        </w:rPr>
        <w:t xml:space="preserve">Our core values are </w:t>
      </w:r>
      <w:r w:rsidR="00B246B4" w:rsidRPr="00F72D6C">
        <w:rPr>
          <w:rFonts w:asciiTheme="minorHAnsi" w:hAnsiTheme="minorHAnsi"/>
          <w:lang w:val="en-US" w:eastAsia="nl-NL"/>
        </w:rPr>
        <w:t xml:space="preserve">dignity, </w:t>
      </w:r>
      <w:r w:rsidRPr="00F72D6C">
        <w:rPr>
          <w:rFonts w:asciiTheme="minorHAnsi" w:hAnsiTheme="minorHAnsi"/>
          <w:lang w:val="en-US" w:eastAsia="nl-NL"/>
        </w:rPr>
        <w:t>justice, equality and freedom. We cooperate with people and organi</w:t>
      </w:r>
      <w:r w:rsidR="005B44D9" w:rsidRPr="00F72D6C">
        <w:rPr>
          <w:rFonts w:asciiTheme="minorHAnsi" w:hAnsiTheme="minorHAnsi"/>
          <w:lang w:val="en-US" w:eastAsia="nl-NL"/>
        </w:rPr>
        <w:t>s</w:t>
      </w:r>
      <w:r w:rsidRPr="00F72D6C">
        <w:rPr>
          <w:rFonts w:asciiTheme="minorHAnsi" w:hAnsiTheme="minorHAnsi"/>
          <w:lang w:val="en-US" w:eastAsia="nl-NL"/>
        </w:rPr>
        <w:t xml:space="preserve">ations that share these values. </w:t>
      </w:r>
    </w:p>
    <w:p w:rsidR="00884CE7" w:rsidRPr="00F72D6C" w:rsidRDefault="00884CE7" w:rsidP="00F72D6C">
      <w:pPr>
        <w:rPr>
          <w:rFonts w:asciiTheme="minorHAnsi" w:hAnsiTheme="minorHAnsi"/>
          <w:lang w:val="en-US" w:eastAsia="nl-NL"/>
        </w:rPr>
      </w:pPr>
    </w:p>
    <w:p w:rsidR="006F6EB0" w:rsidRPr="002C22D8" w:rsidRDefault="006F6EB0" w:rsidP="00F72D6C">
      <w:pPr>
        <w:rPr>
          <w:rFonts w:asciiTheme="minorHAnsi" w:hAnsiTheme="minorHAnsi"/>
          <w:b/>
          <w:lang w:val="en-US" w:eastAsia="nl-NL"/>
        </w:rPr>
      </w:pPr>
      <w:r w:rsidRPr="002C22D8">
        <w:rPr>
          <w:rFonts w:asciiTheme="minorHAnsi" w:hAnsiTheme="minorHAnsi"/>
          <w:b/>
          <w:lang w:val="en-US" w:eastAsia="nl-NL"/>
        </w:rPr>
        <w:t xml:space="preserve">How we work </w:t>
      </w:r>
    </w:p>
    <w:p w:rsidR="00AE4FEA" w:rsidRPr="00F72D6C" w:rsidRDefault="00724037" w:rsidP="00F72D6C">
      <w:pPr>
        <w:rPr>
          <w:rFonts w:asciiTheme="minorHAnsi" w:hAnsiTheme="minorHAnsi"/>
          <w:lang w:val="en-US"/>
        </w:rPr>
      </w:pPr>
      <w:r w:rsidRPr="00F72D6C">
        <w:rPr>
          <w:rFonts w:asciiTheme="minorHAnsi" w:hAnsiTheme="minorHAnsi"/>
          <w:lang w:val="en-US"/>
        </w:rPr>
        <w:t>W</w:t>
      </w:r>
      <w:r w:rsidR="005B44D9" w:rsidRPr="00F72D6C">
        <w:rPr>
          <w:rFonts w:asciiTheme="minorHAnsi" w:hAnsiTheme="minorHAnsi"/>
          <w:lang w:val="en-US"/>
        </w:rPr>
        <w:t xml:space="preserve">e collaborate with partners based upon shared values, in which the Universal Declaration of Human Rights is core. </w:t>
      </w:r>
      <w:r w:rsidR="00AE4FEA" w:rsidRPr="00F72D6C">
        <w:rPr>
          <w:rFonts w:asciiTheme="minorHAnsi" w:hAnsiTheme="minorHAnsi"/>
          <w:lang w:val="en-US"/>
        </w:rPr>
        <w:t>Collaboration with our partners is key and forms an integral and essential part of our work.</w:t>
      </w:r>
      <w:r w:rsidR="005B44D9" w:rsidRPr="00F72D6C">
        <w:rPr>
          <w:rFonts w:asciiTheme="minorHAnsi" w:hAnsiTheme="minorHAnsi"/>
          <w:lang w:val="en-US"/>
        </w:rPr>
        <w:t xml:space="preserve"> Hence the word ‘collective’ in our name.</w:t>
      </w:r>
      <w:r w:rsidR="00AE4FEA" w:rsidRPr="00F72D6C">
        <w:rPr>
          <w:rFonts w:asciiTheme="minorHAnsi" w:hAnsiTheme="minorHAnsi"/>
          <w:lang w:val="en-US"/>
        </w:rPr>
        <w:t xml:space="preserve"> Projects are selected based upon a shared analysis. </w:t>
      </w:r>
    </w:p>
    <w:p w:rsidR="005B44D9" w:rsidRPr="00F72D6C" w:rsidRDefault="005B44D9" w:rsidP="00F72D6C">
      <w:pPr>
        <w:rPr>
          <w:rFonts w:asciiTheme="minorHAnsi" w:hAnsiTheme="minorHAnsi"/>
          <w:lang w:val="en-US"/>
        </w:rPr>
      </w:pPr>
      <w:r w:rsidRPr="00F72D6C">
        <w:rPr>
          <w:rFonts w:asciiTheme="minorHAnsi" w:hAnsiTheme="minorHAnsi"/>
          <w:lang w:val="en-US"/>
        </w:rPr>
        <w:t>We hold violators of international law and human rights law accountable. We support people to enjoy their rights in inclusive societies without discrimination or oppression. We base our work on calls for justice from civil society based on respect for human rights. We contribute to building joint agendas and we develop and implement strategies to achieve equal rights for all.</w:t>
      </w:r>
    </w:p>
    <w:p w:rsidR="00AE0F2C" w:rsidRPr="00F72D6C" w:rsidRDefault="00AE0F2C" w:rsidP="00F72D6C">
      <w:pPr>
        <w:rPr>
          <w:rFonts w:asciiTheme="minorHAnsi" w:hAnsiTheme="minorHAnsi"/>
          <w:lang w:val="en-US"/>
        </w:rPr>
      </w:pPr>
    </w:p>
    <w:p w:rsidR="006F6EB0" w:rsidRPr="002C22D8" w:rsidRDefault="006F6EB0" w:rsidP="00F72D6C">
      <w:pPr>
        <w:rPr>
          <w:rFonts w:asciiTheme="minorHAnsi" w:hAnsiTheme="minorHAnsi"/>
          <w:b/>
          <w:u w:val="single"/>
          <w:lang w:val="en-US"/>
        </w:rPr>
      </w:pPr>
      <w:r w:rsidRPr="002C22D8">
        <w:rPr>
          <w:rFonts w:asciiTheme="minorHAnsi" w:hAnsiTheme="minorHAnsi"/>
          <w:b/>
          <w:u w:val="single"/>
          <w:lang w:val="en-US"/>
        </w:rPr>
        <w:t>Organi</w:t>
      </w:r>
      <w:r w:rsidR="00E449EC" w:rsidRPr="002C22D8">
        <w:rPr>
          <w:rFonts w:asciiTheme="minorHAnsi" w:hAnsiTheme="minorHAnsi"/>
          <w:b/>
          <w:u w:val="single"/>
          <w:lang w:val="en-US"/>
        </w:rPr>
        <w:t>s</w:t>
      </w:r>
      <w:r w:rsidRPr="002C22D8">
        <w:rPr>
          <w:rFonts w:asciiTheme="minorHAnsi" w:hAnsiTheme="minorHAnsi"/>
          <w:b/>
          <w:u w:val="single"/>
          <w:lang w:val="en-US"/>
        </w:rPr>
        <w:t xml:space="preserve">ation </w:t>
      </w:r>
    </w:p>
    <w:p w:rsidR="00AE4FEA" w:rsidRPr="00F72D6C" w:rsidRDefault="00AE4FEA" w:rsidP="00F72D6C">
      <w:pPr>
        <w:rPr>
          <w:rFonts w:asciiTheme="minorHAnsi" w:hAnsiTheme="minorHAnsi"/>
          <w:lang w:val="en-US"/>
        </w:rPr>
      </w:pPr>
    </w:p>
    <w:p w:rsidR="006F6EB0" w:rsidRPr="002C22D8" w:rsidRDefault="006F6EB0" w:rsidP="00F72D6C">
      <w:pPr>
        <w:rPr>
          <w:rFonts w:asciiTheme="minorHAnsi" w:hAnsiTheme="minorHAnsi"/>
          <w:b/>
          <w:lang w:val="en-US"/>
        </w:rPr>
      </w:pPr>
      <w:bookmarkStart w:id="0" w:name="_GoBack"/>
      <w:bookmarkEnd w:id="0"/>
      <w:r w:rsidRPr="002C22D8">
        <w:rPr>
          <w:rFonts w:asciiTheme="minorHAnsi" w:hAnsiTheme="minorHAnsi"/>
          <w:b/>
          <w:lang w:val="en-US"/>
        </w:rPr>
        <w:t>Board</w:t>
      </w:r>
    </w:p>
    <w:p w:rsidR="00C54ABC" w:rsidRPr="00F72D6C" w:rsidRDefault="00027AC8" w:rsidP="00F72D6C">
      <w:pPr>
        <w:rPr>
          <w:rFonts w:asciiTheme="minorHAnsi" w:hAnsiTheme="minorHAnsi"/>
          <w:lang w:val="en-US"/>
        </w:rPr>
      </w:pPr>
      <w:r w:rsidRPr="00F72D6C">
        <w:rPr>
          <w:rFonts w:asciiTheme="minorHAnsi" w:hAnsiTheme="minorHAnsi"/>
          <w:lang w:val="en-US"/>
        </w:rPr>
        <w:t>The board approves the annual program</w:t>
      </w:r>
      <w:r w:rsidR="00270940" w:rsidRPr="00F72D6C">
        <w:rPr>
          <w:rFonts w:asciiTheme="minorHAnsi" w:hAnsiTheme="minorHAnsi"/>
          <w:lang w:val="en-US"/>
        </w:rPr>
        <w:t>,</w:t>
      </w:r>
      <w:r w:rsidR="00BE55B4" w:rsidRPr="00F72D6C">
        <w:rPr>
          <w:rFonts w:asciiTheme="minorHAnsi" w:hAnsiTheme="minorHAnsi"/>
          <w:lang w:val="en-US"/>
        </w:rPr>
        <w:t xml:space="preserve"> </w:t>
      </w:r>
      <w:r w:rsidR="00F61794" w:rsidRPr="00F72D6C">
        <w:rPr>
          <w:rFonts w:asciiTheme="minorHAnsi" w:hAnsiTheme="minorHAnsi"/>
          <w:lang w:val="en-US"/>
        </w:rPr>
        <w:t xml:space="preserve">and </w:t>
      </w:r>
      <w:r w:rsidR="00BE55B4" w:rsidRPr="00F72D6C">
        <w:rPr>
          <w:rFonts w:asciiTheme="minorHAnsi" w:hAnsiTheme="minorHAnsi"/>
          <w:lang w:val="en-US"/>
        </w:rPr>
        <w:t>narrative and financial reporting.</w:t>
      </w:r>
      <w:r w:rsidRPr="00F72D6C">
        <w:rPr>
          <w:rFonts w:asciiTheme="minorHAnsi" w:hAnsiTheme="minorHAnsi"/>
          <w:lang w:val="en-US"/>
        </w:rPr>
        <w:t xml:space="preserve"> The board presents </w:t>
      </w:r>
      <w:r w:rsidR="009B638E" w:rsidRPr="00F72D6C">
        <w:rPr>
          <w:rFonts w:asciiTheme="minorHAnsi" w:hAnsiTheme="minorHAnsi"/>
          <w:lang w:val="en-US"/>
        </w:rPr>
        <w:t>its</w:t>
      </w:r>
      <w:r w:rsidRPr="00F72D6C">
        <w:rPr>
          <w:rFonts w:asciiTheme="minorHAnsi" w:hAnsiTheme="minorHAnsi"/>
          <w:lang w:val="en-US"/>
        </w:rPr>
        <w:t xml:space="preserve"> plans for advise to the Advisory Board. The Board is accountable according to Dutch law concerning reporting of a foundation</w:t>
      </w:r>
      <w:r w:rsidR="00F8469F" w:rsidRPr="00F72D6C">
        <w:rPr>
          <w:rFonts w:asciiTheme="minorHAnsi" w:hAnsiTheme="minorHAnsi"/>
          <w:lang w:val="en-US"/>
        </w:rPr>
        <w:t xml:space="preserve"> and will publish its reports each year before the first of April.</w:t>
      </w:r>
    </w:p>
    <w:p w:rsidR="00AD0060" w:rsidRPr="00F72D6C" w:rsidRDefault="00AD0060" w:rsidP="00F72D6C">
      <w:pPr>
        <w:rPr>
          <w:rFonts w:asciiTheme="minorHAnsi" w:hAnsiTheme="minorHAnsi"/>
          <w:lang w:val="en-US"/>
        </w:rPr>
      </w:pPr>
    </w:p>
    <w:p w:rsidR="00C54ABC" w:rsidRPr="00F72D6C" w:rsidRDefault="00F8469F" w:rsidP="00F72D6C">
      <w:pPr>
        <w:rPr>
          <w:rFonts w:asciiTheme="minorHAnsi" w:hAnsiTheme="minorHAnsi"/>
          <w:lang w:val="en-US"/>
        </w:rPr>
      </w:pPr>
      <w:r w:rsidRPr="00F72D6C">
        <w:rPr>
          <w:rFonts w:asciiTheme="minorHAnsi" w:hAnsiTheme="minorHAnsi"/>
          <w:lang w:val="en-US"/>
        </w:rPr>
        <w:t>Members of the board:</w:t>
      </w:r>
    </w:p>
    <w:p w:rsidR="00F8469F" w:rsidRPr="00F72D6C" w:rsidRDefault="00F8469F" w:rsidP="00F72D6C">
      <w:pPr>
        <w:rPr>
          <w:rFonts w:asciiTheme="minorHAnsi" w:hAnsiTheme="minorHAnsi"/>
          <w:i/>
          <w:lang w:val="en-US"/>
        </w:rPr>
      </w:pPr>
      <w:r w:rsidRPr="00F72D6C">
        <w:rPr>
          <w:rFonts w:asciiTheme="minorHAnsi" w:hAnsiTheme="minorHAnsi"/>
          <w:i/>
          <w:lang w:val="en-US"/>
        </w:rPr>
        <w:t>Mieke Zagt, chair</w:t>
      </w:r>
    </w:p>
    <w:p w:rsidR="00F8469F" w:rsidRPr="00F72D6C" w:rsidRDefault="00F8469F" w:rsidP="00F72D6C">
      <w:pPr>
        <w:rPr>
          <w:rFonts w:asciiTheme="minorHAnsi" w:hAnsiTheme="minorHAnsi"/>
          <w:i/>
          <w:lang w:val="en-US"/>
        </w:rPr>
      </w:pPr>
      <w:r w:rsidRPr="00F72D6C">
        <w:rPr>
          <w:rFonts w:asciiTheme="minorHAnsi" w:hAnsiTheme="minorHAnsi"/>
          <w:i/>
          <w:lang w:val="en-US"/>
        </w:rPr>
        <w:t>John Veron, treasurer</w:t>
      </w:r>
    </w:p>
    <w:p w:rsidR="00F8469F" w:rsidRPr="00F72D6C" w:rsidRDefault="00F8469F" w:rsidP="00F72D6C">
      <w:pPr>
        <w:rPr>
          <w:rFonts w:asciiTheme="minorHAnsi" w:hAnsiTheme="minorHAnsi"/>
          <w:i/>
          <w:lang w:val="en-US"/>
        </w:rPr>
      </w:pPr>
      <w:r w:rsidRPr="00F72D6C">
        <w:rPr>
          <w:rFonts w:asciiTheme="minorHAnsi" w:hAnsiTheme="minorHAnsi"/>
          <w:i/>
          <w:lang w:val="en-US"/>
        </w:rPr>
        <w:t>Secretary, vacancy</w:t>
      </w:r>
    </w:p>
    <w:p w:rsidR="00F8469F" w:rsidRDefault="00F8469F" w:rsidP="00F72D6C">
      <w:pPr>
        <w:rPr>
          <w:rFonts w:asciiTheme="minorHAnsi" w:hAnsiTheme="minorHAnsi"/>
          <w:lang w:val="en-US"/>
        </w:rPr>
      </w:pPr>
    </w:p>
    <w:p w:rsidR="002C22D8" w:rsidRPr="002C22D8" w:rsidRDefault="002C22D8" w:rsidP="002C22D8">
      <w:pPr>
        <w:rPr>
          <w:rFonts w:asciiTheme="minorHAnsi" w:hAnsiTheme="minorHAnsi"/>
          <w:b/>
          <w:lang w:val="en-US"/>
        </w:rPr>
      </w:pPr>
      <w:r w:rsidRPr="002C22D8">
        <w:rPr>
          <w:rFonts w:asciiTheme="minorHAnsi" w:hAnsiTheme="minorHAnsi"/>
          <w:b/>
          <w:lang w:val="en-US"/>
        </w:rPr>
        <w:t>Advisory Council</w:t>
      </w:r>
    </w:p>
    <w:p w:rsidR="002C22D8" w:rsidRPr="00F72D6C" w:rsidRDefault="002C22D8" w:rsidP="002C22D8">
      <w:pPr>
        <w:rPr>
          <w:rFonts w:asciiTheme="minorHAnsi" w:hAnsiTheme="minorHAnsi"/>
          <w:lang w:val="en-US"/>
        </w:rPr>
      </w:pPr>
      <w:r w:rsidRPr="00F72D6C">
        <w:rPr>
          <w:rFonts w:asciiTheme="minorHAnsi" w:hAnsiTheme="minorHAnsi"/>
          <w:lang w:val="en-US"/>
        </w:rPr>
        <w:lastRenderedPageBreak/>
        <w:t>The Advisory Council provides solicited and unsolicited advice about content and strategy of Article 1 Collective.</w:t>
      </w:r>
    </w:p>
    <w:p w:rsidR="002C22D8" w:rsidRPr="00F72D6C" w:rsidRDefault="002C22D8" w:rsidP="00F72D6C">
      <w:pPr>
        <w:rPr>
          <w:rFonts w:asciiTheme="minorHAnsi" w:hAnsiTheme="minorHAnsi"/>
          <w:lang w:val="en-US"/>
        </w:rPr>
      </w:pPr>
    </w:p>
    <w:p w:rsidR="00C54ABC" w:rsidRPr="002C22D8" w:rsidRDefault="00C54ABC" w:rsidP="00F72D6C">
      <w:pPr>
        <w:rPr>
          <w:rFonts w:asciiTheme="minorHAnsi" w:hAnsiTheme="minorHAnsi"/>
          <w:b/>
          <w:lang w:val="en-US"/>
        </w:rPr>
      </w:pPr>
      <w:r w:rsidRPr="002C22D8">
        <w:rPr>
          <w:rFonts w:asciiTheme="minorHAnsi" w:hAnsiTheme="minorHAnsi"/>
          <w:b/>
          <w:lang w:val="en-US"/>
        </w:rPr>
        <w:t>Financial aspects</w:t>
      </w:r>
    </w:p>
    <w:p w:rsidR="008D0589" w:rsidRPr="00F72D6C" w:rsidRDefault="00D25F57" w:rsidP="00F72D6C">
      <w:pPr>
        <w:rPr>
          <w:rFonts w:asciiTheme="minorHAnsi" w:hAnsiTheme="minorHAnsi"/>
          <w:lang w:val="en-US"/>
        </w:rPr>
      </w:pPr>
      <w:r w:rsidRPr="00F72D6C">
        <w:rPr>
          <w:rFonts w:asciiTheme="minorHAnsi" w:hAnsiTheme="minorHAnsi"/>
          <w:lang w:val="en-US"/>
        </w:rPr>
        <w:t xml:space="preserve">Board members receive no remuneration </w:t>
      </w:r>
      <w:r w:rsidR="00334BA1" w:rsidRPr="00F72D6C">
        <w:rPr>
          <w:rFonts w:asciiTheme="minorHAnsi" w:hAnsiTheme="minorHAnsi"/>
          <w:lang w:val="en-US"/>
        </w:rPr>
        <w:t>or attendance fees f</w:t>
      </w:r>
      <w:r w:rsidRPr="00F72D6C">
        <w:rPr>
          <w:rFonts w:asciiTheme="minorHAnsi" w:hAnsiTheme="minorHAnsi"/>
          <w:lang w:val="en-US"/>
        </w:rPr>
        <w:t xml:space="preserve">or their work for the foundation. </w:t>
      </w:r>
      <w:r w:rsidR="00334BA1" w:rsidRPr="00F72D6C">
        <w:rPr>
          <w:rFonts w:asciiTheme="minorHAnsi" w:hAnsiTheme="minorHAnsi"/>
          <w:lang w:val="en-US"/>
        </w:rPr>
        <w:t>A</w:t>
      </w:r>
      <w:r w:rsidRPr="00F72D6C">
        <w:rPr>
          <w:rFonts w:asciiTheme="minorHAnsi" w:hAnsiTheme="minorHAnsi"/>
          <w:lang w:val="en-US"/>
        </w:rPr>
        <w:t xml:space="preserve">ll financial means are being used for the mission and objectives of Article 1 Collective. </w:t>
      </w:r>
      <w:r w:rsidR="00F8469F" w:rsidRPr="00F72D6C">
        <w:rPr>
          <w:rFonts w:asciiTheme="minorHAnsi" w:hAnsiTheme="minorHAnsi"/>
          <w:lang w:val="en-US"/>
        </w:rPr>
        <w:t xml:space="preserve">Possible reserves on the balance can </w:t>
      </w:r>
      <w:r w:rsidR="00334BA1" w:rsidRPr="00F72D6C">
        <w:rPr>
          <w:rFonts w:asciiTheme="minorHAnsi" w:hAnsiTheme="minorHAnsi"/>
          <w:lang w:val="en-US"/>
        </w:rPr>
        <w:t xml:space="preserve">and will </w:t>
      </w:r>
      <w:r w:rsidR="00F8469F" w:rsidRPr="00F72D6C">
        <w:rPr>
          <w:rFonts w:asciiTheme="minorHAnsi" w:hAnsiTheme="minorHAnsi"/>
          <w:lang w:val="en-US"/>
        </w:rPr>
        <w:t xml:space="preserve">only be dedicated </w:t>
      </w:r>
      <w:r w:rsidR="00334BA1" w:rsidRPr="00F72D6C">
        <w:rPr>
          <w:rFonts w:asciiTheme="minorHAnsi" w:hAnsiTheme="minorHAnsi"/>
          <w:lang w:val="en-US"/>
        </w:rPr>
        <w:t>to</w:t>
      </w:r>
      <w:r w:rsidR="00F8469F" w:rsidRPr="00F72D6C">
        <w:rPr>
          <w:rFonts w:asciiTheme="minorHAnsi" w:hAnsiTheme="minorHAnsi"/>
          <w:lang w:val="en-US"/>
        </w:rPr>
        <w:t xml:space="preserve"> Article 1 Collective’s objectives.</w:t>
      </w:r>
      <w:r w:rsidR="007A2E7F" w:rsidRPr="00F72D6C">
        <w:rPr>
          <w:rFonts w:asciiTheme="minorHAnsi" w:hAnsiTheme="minorHAnsi"/>
          <w:lang w:val="en-US"/>
        </w:rPr>
        <w:t xml:space="preserve"> </w:t>
      </w:r>
    </w:p>
    <w:p w:rsidR="006114E6" w:rsidRPr="00F72D6C" w:rsidRDefault="006114E6" w:rsidP="00F72D6C">
      <w:pPr>
        <w:rPr>
          <w:rFonts w:asciiTheme="minorHAnsi" w:hAnsiTheme="minorHAnsi"/>
          <w:lang w:val="en-US"/>
        </w:rPr>
      </w:pPr>
    </w:p>
    <w:p w:rsidR="006114E6" w:rsidRPr="00F72D6C" w:rsidRDefault="006114E6" w:rsidP="00F72D6C">
      <w:pPr>
        <w:rPr>
          <w:rFonts w:asciiTheme="minorHAnsi" w:hAnsiTheme="minorHAnsi"/>
          <w:lang w:val="en-US"/>
        </w:rPr>
      </w:pPr>
      <w:r w:rsidRPr="00F72D6C">
        <w:rPr>
          <w:rFonts w:asciiTheme="minorHAnsi" w:hAnsiTheme="minorHAnsi"/>
          <w:lang w:val="en-US"/>
        </w:rPr>
        <w:t xml:space="preserve">Declarations are being refunded based on submitted declarations, clearly indicating incurred costs related to Article 1 Collective. </w:t>
      </w:r>
    </w:p>
    <w:p w:rsidR="006114E6" w:rsidRPr="00F72D6C" w:rsidRDefault="006114E6" w:rsidP="00F72D6C">
      <w:pPr>
        <w:rPr>
          <w:rFonts w:asciiTheme="minorHAnsi" w:hAnsiTheme="minorHAnsi"/>
          <w:lang w:val="en-US"/>
        </w:rPr>
      </w:pPr>
    </w:p>
    <w:p w:rsidR="00C54ABC" w:rsidRPr="00F72D6C" w:rsidRDefault="00C54ABC" w:rsidP="00F72D6C">
      <w:pPr>
        <w:rPr>
          <w:rFonts w:asciiTheme="minorHAnsi" w:hAnsiTheme="minorHAnsi"/>
          <w:lang w:val="en-US"/>
        </w:rPr>
      </w:pPr>
      <w:r w:rsidRPr="00F72D6C">
        <w:rPr>
          <w:rFonts w:asciiTheme="minorHAnsi" w:hAnsiTheme="minorHAnsi"/>
          <w:lang w:val="en-US"/>
        </w:rPr>
        <w:t>Article 1 Collective raises funds through gifts from organisations and individuals. Article 1 Collective registers gifts in a detailed way. A professional administrator prepares the annual financial statements.</w:t>
      </w:r>
    </w:p>
    <w:p w:rsidR="00D25F57" w:rsidRPr="00F72D6C" w:rsidRDefault="00D25F57" w:rsidP="00F72D6C">
      <w:pPr>
        <w:rPr>
          <w:rFonts w:asciiTheme="minorHAnsi" w:hAnsiTheme="minorHAnsi"/>
          <w:lang w:val="en-US"/>
        </w:rPr>
      </w:pPr>
    </w:p>
    <w:p w:rsidR="00F8469F" w:rsidRPr="00F72D6C" w:rsidRDefault="00F8469F" w:rsidP="00F72D6C">
      <w:pPr>
        <w:rPr>
          <w:rFonts w:asciiTheme="minorHAnsi" w:hAnsiTheme="minorHAnsi"/>
          <w:lang w:val="en-US"/>
        </w:rPr>
      </w:pPr>
      <w:r w:rsidRPr="00F72D6C">
        <w:rPr>
          <w:rFonts w:asciiTheme="minorHAnsi" w:hAnsiTheme="minorHAnsi"/>
          <w:lang w:val="en-US"/>
        </w:rPr>
        <w:t xml:space="preserve">Article1 Collective has a bank account at the </w:t>
      </w:r>
      <w:proofErr w:type="spellStart"/>
      <w:r w:rsidRPr="00F72D6C">
        <w:rPr>
          <w:rFonts w:asciiTheme="minorHAnsi" w:hAnsiTheme="minorHAnsi"/>
          <w:lang w:val="en-US"/>
        </w:rPr>
        <w:t>Triodos</w:t>
      </w:r>
      <w:proofErr w:type="spellEnd"/>
      <w:r w:rsidRPr="00F72D6C">
        <w:rPr>
          <w:rFonts w:asciiTheme="minorHAnsi" w:hAnsiTheme="minorHAnsi"/>
          <w:lang w:val="en-US"/>
        </w:rPr>
        <w:t xml:space="preserve"> Bank</w:t>
      </w:r>
      <w:r w:rsidR="002C22D8">
        <w:rPr>
          <w:rFonts w:asciiTheme="minorHAnsi" w:hAnsiTheme="minorHAnsi"/>
          <w:lang w:val="en-US"/>
        </w:rPr>
        <w:t>.</w:t>
      </w:r>
    </w:p>
    <w:p w:rsidR="00CB518D" w:rsidRPr="00F72D6C" w:rsidRDefault="00CB518D" w:rsidP="00F72D6C">
      <w:pPr>
        <w:rPr>
          <w:rFonts w:asciiTheme="minorHAnsi" w:hAnsiTheme="minorHAnsi"/>
          <w:lang w:val="en-US" w:eastAsia="nl-NL"/>
        </w:rPr>
      </w:pPr>
    </w:p>
    <w:p w:rsidR="006F6EB0" w:rsidRPr="002C22D8" w:rsidRDefault="00077F65" w:rsidP="00F72D6C">
      <w:pPr>
        <w:rPr>
          <w:rFonts w:asciiTheme="minorHAnsi" w:hAnsiTheme="minorHAnsi"/>
          <w:b/>
          <w:u w:val="single"/>
          <w:lang w:val="en-US" w:eastAsia="nl-NL"/>
        </w:rPr>
      </w:pPr>
      <w:r w:rsidRPr="002C22D8">
        <w:rPr>
          <w:rFonts w:asciiTheme="minorHAnsi" w:hAnsiTheme="minorHAnsi"/>
          <w:b/>
          <w:u w:val="single"/>
          <w:lang w:val="en-US" w:eastAsia="nl-NL"/>
        </w:rPr>
        <w:t>The</w:t>
      </w:r>
      <w:r w:rsidR="006F6EB0" w:rsidRPr="002C22D8">
        <w:rPr>
          <w:rFonts w:asciiTheme="minorHAnsi" w:hAnsiTheme="minorHAnsi"/>
          <w:b/>
          <w:u w:val="single"/>
          <w:lang w:val="en-US" w:eastAsia="nl-NL"/>
        </w:rPr>
        <w:t xml:space="preserve"> Program </w:t>
      </w:r>
    </w:p>
    <w:p w:rsidR="004F083C" w:rsidRPr="00F72D6C" w:rsidRDefault="004F083C" w:rsidP="00F72D6C">
      <w:pPr>
        <w:rPr>
          <w:rFonts w:asciiTheme="minorHAnsi" w:hAnsiTheme="minorHAnsi"/>
          <w:u w:val="single"/>
          <w:lang w:val="en-US" w:eastAsia="nl-NL"/>
        </w:rPr>
      </w:pPr>
    </w:p>
    <w:p w:rsidR="007A2E7F" w:rsidRPr="00F72D6C" w:rsidRDefault="000A5890" w:rsidP="00F72D6C">
      <w:pPr>
        <w:rPr>
          <w:rFonts w:asciiTheme="minorHAnsi" w:hAnsiTheme="minorHAnsi" w:cs="Arial"/>
          <w:lang w:val="en-US"/>
        </w:rPr>
      </w:pPr>
      <w:r w:rsidRPr="00F72D6C">
        <w:rPr>
          <w:rFonts w:asciiTheme="minorHAnsi" w:hAnsiTheme="minorHAnsi"/>
          <w:lang w:val="en-US" w:eastAsia="nl-NL"/>
        </w:rPr>
        <w:t xml:space="preserve">In the 2015 -2017 </w:t>
      </w:r>
      <w:r w:rsidR="00087480" w:rsidRPr="00F72D6C">
        <w:rPr>
          <w:rFonts w:asciiTheme="minorHAnsi" w:hAnsiTheme="minorHAnsi"/>
          <w:lang w:val="en-US" w:eastAsia="nl-NL"/>
        </w:rPr>
        <w:t>program</w:t>
      </w:r>
      <w:r w:rsidRPr="00F72D6C">
        <w:rPr>
          <w:rFonts w:asciiTheme="minorHAnsi" w:hAnsiTheme="minorHAnsi"/>
          <w:lang w:val="en-US" w:eastAsia="nl-NL"/>
        </w:rPr>
        <w:t>,</w:t>
      </w:r>
      <w:r w:rsidR="00C1172A" w:rsidRPr="00F72D6C">
        <w:rPr>
          <w:rFonts w:asciiTheme="minorHAnsi" w:hAnsiTheme="minorHAnsi"/>
          <w:lang w:val="en-US" w:eastAsia="nl-NL"/>
        </w:rPr>
        <w:t xml:space="preserve"> </w:t>
      </w:r>
      <w:r w:rsidR="00461D43" w:rsidRPr="00F72D6C">
        <w:rPr>
          <w:rFonts w:asciiTheme="minorHAnsi" w:hAnsiTheme="minorHAnsi"/>
          <w:lang w:val="en-US" w:eastAsia="nl-NL"/>
        </w:rPr>
        <w:t>Article 1 Collective focus</w:t>
      </w:r>
      <w:r w:rsidRPr="00F72D6C">
        <w:rPr>
          <w:rFonts w:asciiTheme="minorHAnsi" w:hAnsiTheme="minorHAnsi"/>
          <w:lang w:val="en-US" w:eastAsia="nl-NL"/>
        </w:rPr>
        <w:t>es</w:t>
      </w:r>
      <w:r w:rsidR="00461D43" w:rsidRPr="00F72D6C">
        <w:rPr>
          <w:rFonts w:asciiTheme="minorHAnsi" w:hAnsiTheme="minorHAnsi"/>
          <w:lang w:val="en-US" w:eastAsia="nl-NL"/>
        </w:rPr>
        <w:t xml:space="preserve"> on Palestine.</w:t>
      </w:r>
      <w:r w:rsidRPr="00F72D6C">
        <w:rPr>
          <w:rFonts w:asciiTheme="minorHAnsi" w:hAnsiTheme="minorHAnsi"/>
          <w:lang w:val="en-US" w:eastAsia="nl-NL"/>
        </w:rPr>
        <w:t xml:space="preserve"> </w:t>
      </w:r>
      <w:r w:rsidR="008B4506" w:rsidRPr="00F72D6C">
        <w:rPr>
          <w:rFonts w:asciiTheme="minorHAnsi" w:hAnsiTheme="minorHAnsi"/>
          <w:lang w:val="en-US" w:eastAsia="nl-NL"/>
        </w:rPr>
        <w:t>A</w:t>
      </w:r>
      <w:r w:rsidR="00CC5769" w:rsidRPr="00F72D6C">
        <w:rPr>
          <w:rFonts w:asciiTheme="minorHAnsi" w:hAnsiTheme="minorHAnsi"/>
          <w:lang w:val="en-US" w:eastAsia="nl-NL"/>
        </w:rPr>
        <w:t xml:space="preserve"> sustainable just peace in Israel and Palestine can only be achieved on the basis of international law and respect for human rights</w:t>
      </w:r>
      <w:r w:rsidR="00450A60" w:rsidRPr="00F72D6C">
        <w:rPr>
          <w:rFonts w:asciiTheme="minorHAnsi" w:hAnsiTheme="minorHAnsi" w:cs="Arial"/>
          <w:lang w:val="en-US"/>
        </w:rPr>
        <w:t xml:space="preserve">. </w:t>
      </w:r>
    </w:p>
    <w:p w:rsidR="007A2E7F" w:rsidRPr="00F72D6C" w:rsidRDefault="007A2E7F" w:rsidP="00F72D6C">
      <w:pPr>
        <w:rPr>
          <w:rFonts w:asciiTheme="minorHAnsi" w:hAnsiTheme="minorHAnsi" w:cs="Arial"/>
          <w:lang w:val="en-US"/>
        </w:rPr>
      </w:pPr>
    </w:p>
    <w:p w:rsidR="001B71C7" w:rsidRPr="00F72D6C" w:rsidRDefault="00F8469F" w:rsidP="00F72D6C">
      <w:pPr>
        <w:rPr>
          <w:rFonts w:asciiTheme="minorHAnsi" w:hAnsiTheme="minorHAnsi" w:cs="Arial"/>
          <w:lang w:val="en-US"/>
        </w:rPr>
      </w:pPr>
      <w:r w:rsidRPr="00F72D6C">
        <w:rPr>
          <w:rFonts w:asciiTheme="minorHAnsi" w:hAnsiTheme="minorHAnsi" w:cs="Arial"/>
          <w:lang w:val="en-US"/>
        </w:rPr>
        <w:t xml:space="preserve">This policy paper </w:t>
      </w:r>
      <w:r w:rsidR="00334BA1" w:rsidRPr="00F72D6C">
        <w:rPr>
          <w:rFonts w:asciiTheme="minorHAnsi" w:hAnsiTheme="minorHAnsi" w:cs="Arial"/>
          <w:lang w:val="en-US"/>
        </w:rPr>
        <w:t>c</w:t>
      </w:r>
      <w:r w:rsidRPr="00F72D6C">
        <w:rPr>
          <w:rFonts w:asciiTheme="minorHAnsi" w:hAnsiTheme="minorHAnsi" w:cs="Arial"/>
          <w:lang w:val="en-US"/>
        </w:rPr>
        <w:t>over</w:t>
      </w:r>
      <w:r w:rsidR="00334BA1" w:rsidRPr="00F72D6C">
        <w:rPr>
          <w:rFonts w:asciiTheme="minorHAnsi" w:hAnsiTheme="minorHAnsi" w:cs="Arial"/>
          <w:lang w:val="en-US"/>
        </w:rPr>
        <w:t>ing</w:t>
      </w:r>
      <w:r w:rsidRPr="00F72D6C">
        <w:rPr>
          <w:rFonts w:asciiTheme="minorHAnsi" w:hAnsiTheme="minorHAnsi" w:cs="Arial"/>
          <w:lang w:val="en-US"/>
        </w:rPr>
        <w:t xml:space="preserve"> 2016 falls within this plan.</w:t>
      </w:r>
    </w:p>
    <w:p w:rsidR="00C75174" w:rsidRPr="00F72D6C" w:rsidRDefault="00C75174" w:rsidP="00F72D6C">
      <w:pPr>
        <w:rPr>
          <w:rFonts w:asciiTheme="minorHAnsi" w:hAnsiTheme="minorHAnsi"/>
          <w:lang w:val="en-US" w:eastAsia="nl-NL"/>
        </w:rPr>
      </w:pPr>
    </w:p>
    <w:p w:rsidR="007A2E7F" w:rsidRPr="002C22D8" w:rsidRDefault="007A2E7F" w:rsidP="00F72D6C">
      <w:pPr>
        <w:rPr>
          <w:rFonts w:asciiTheme="minorHAnsi" w:hAnsiTheme="minorHAnsi"/>
          <w:b/>
          <w:lang w:val="en-US" w:eastAsia="nl-NL"/>
        </w:rPr>
      </w:pPr>
      <w:r w:rsidRPr="002C22D8">
        <w:rPr>
          <w:rFonts w:asciiTheme="minorHAnsi" w:hAnsiTheme="minorHAnsi"/>
          <w:b/>
          <w:lang w:val="en-US" w:eastAsia="nl-NL"/>
        </w:rPr>
        <w:t>Background:</w:t>
      </w:r>
    </w:p>
    <w:p w:rsidR="00C75174" w:rsidRPr="00F72D6C" w:rsidRDefault="00C75174" w:rsidP="00F72D6C">
      <w:pPr>
        <w:rPr>
          <w:rFonts w:asciiTheme="minorHAnsi" w:hAnsiTheme="minorHAnsi"/>
          <w:lang w:val="en-US" w:eastAsia="nl-NL"/>
        </w:rPr>
      </w:pPr>
      <w:r w:rsidRPr="00F72D6C">
        <w:rPr>
          <w:rFonts w:asciiTheme="minorHAnsi" w:hAnsiTheme="minorHAnsi"/>
          <w:lang w:val="en-US" w:eastAsia="nl-NL"/>
        </w:rPr>
        <w:t xml:space="preserve">The 2004 International </w:t>
      </w:r>
      <w:r w:rsidRPr="00F72D6C">
        <w:rPr>
          <w:rFonts w:asciiTheme="minorHAnsi" w:hAnsiTheme="minorHAnsi"/>
        </w:rPr>
        <w:t xml:space="preserve">Court of Justice (ICJ) Advisory Opinion </w:t>
      </w:r>
      <w:r w:rsidRPr="00F72D6C">
        <w:rPr>
          <w:rFonts w:asciiTheme="minorHAnsi" w:hAnsiTheme="minorHAnsi"/>
          <w:lang w:val="en-US" w:eastAsia="nl-NL"/>
        </w:rPr>
        <w:t>affirmed that the Palestinian people have the right to self-determination and that Israel has the status of an occupying power in Palestinian territory and is bound by international humanitarian law. The ICJ affirmed that Israel's construction of the wall and its associated regime and the settlements are illegal The ICJ reminded all states of their obligation not to recognize the illegal situation nor to render aid or assistance in maintaining the situation. The ICJ ruled that human rights instruments such as the International Covenant on Civil and Political Rights, the International Covenant on Economic, Social and Cultural Rights and the United Nations Convention on the Rights of the Child are applicable.</w:t>
      </w:r>
    </w:p>
    <w:p w:rsidR="00C75174" w:rsidRPr="00F72D6C" w:rsidRDefault="00C75174" w:rsidP="00F72D6C">
      <w:pPr>
        <w:rPr>
          <w:rFonts w:asciiTheme="minorHAnsi" w:hAnsiTheme="minorHAnsi"/>
          <w:lang w:val="en-US" w:eastAsia="nl-NL"/>
        </w:rPr>
      </w:pPr>
    </w:p>
    <w:p w:rsidR="00C75174" w:rsidRPr="00F72D6C" w:rsidRDefault="00C75174" w:rsidP="00F72D6C">
      <w:pPr>
        <w:rPr>
          <w:rFonts w:asciiTheme="minorHAnsi" w:hAnsiTheme="minorHAnsi"/>
          <w:lang w:val="en-US" w:eastAsia="nl-NL"/>
        </w:rPr>
      </w:pPr>
      <w:r w:rsidRPr="00F72D6C">
        <w:rPr>
          <w:rFonts w:asciiTheme="minorHAnsi" w:hAnsiTheme="minorHAnsi"/>
          <w:lang w:val="en-US" w:eastAsia="nl-NL"/>
        </w:rPr>
        <w:t>In 2011, the UN Human Rights Council adopted the UN Guiding Principles on Business and Human Rights (‘Ruggie Framework’) which clarify the responsibilities and obligations of companies and states in ensuring that companies do not violate human rights. In 2012, the OECD has incorporated the UN Guiding Pr</w:t>
      </w:r>
      <w:r w:rsidR="00EF4D03" w:rsidRPr="00F72D6C">
        <w:rPr>
          <w:rFonts w:asciiTheme="minorHAnsi" w:hAnsiTheme="minorHAnsi"/>
          <w:lang w:val="en-US" w:eastAsia="nl-NL"/>
        </w:rPr>
        <w:t>inciples in its own Guidelines.</w:t>
      </w:r>
    </w:p>
    <w:p w:rsidR="00EF4D03" w:rsidRPr="00F72D6C" w:rsidRDefault="00EF4D03" w:rsidP="00F72D6C">
      <w:pPr>
        <w:rPr>
          <w:rFonts w:asciiTheme="minorHAnsi" w:hAnsiTheme="minorHAnsi"/>
          <w:lang w:val="en-US" w:eastAsia="nl-NL"/>
        </w:rPr>
      </w:pPr>
    </w:p>
    <w:p w:rsidR="00EF4D03" w:rsidRPr="00F72D6C" w:rsidRDefault="00EF4D03" w:rsidP="00F72D6C">
      <w:pPr>
        <w:rPr>
          <w:rFonts w:asciiTheme="minorHAnsi" w:hAnsiTheme="minorHAnsi"/>
        </w:rPr>
      </w:pPr>
      <w:r w:rsidRPr="00F72D6C">
        <w:rPr>
          <w:rFonts w:asciiTheme="minorHAnsi" w:hAnsiTheme="minorHAnsi"/>
          <w:lang w:val="en-US" w:eastAsia="nl-NL"/>
        </w:rPr>
        <w:t xml:space="preserve">Based upon this, Article 1 Collective has the following </w:t>
      </w:r>
      <w:r w:rsidRPr="00F72D6C">
        <w:rPr>
          <w:rFonts w:asciiTheme="minorHAnsi" w:hAnsiTheme="minorHAnsi"/>
          <w:u w:val="single"/>
          <w:lang w:val="en-US" w:eastAsia="nl-NL"/>
        </w:rPr>
        <w:t>strategic objective</w:t>
      </w:r>
      <w:r w:rsidRPr="00F72D6C">
        <w:rPr>
          <w:rFonts w:asciiTheme="minorHAnsi" w:hAnsiTheme="minorHAnsi"/>
          <w:lang w:val="en-US" w:eastAsia="nl-NL"/>
        </w:rPr>
        <w:t>: To support the Palestinian people in their aim to implement their right to self-determination.</w:t>
      </w:r>
    </w:p>
    <w:p w:rsidR="00CC5769" w:rsidRPr="00F72D6C" w:rsidRDefault="00CC5769" w:rsidP="00F72D6C">
      <w:pPr>
        <w:rPr>
          <w:rFonts w:asciiTheme="minorHAnsi" w:hAnsiTheme="minorHAnsi" w:cs="Arial"/>
          <w:lang w:val="en-US"/>
        </w:rPr>
      </w:pPr>
    </w:p>
    <w:p w:rsidR="008E002D" w:rsidRDefault="00EF4D03" w:rsidP="00F72D6C">
      <w:pPr>
        <w:rPr>
          <w:rFonts w:asciiTheme="minorHAnsi" w:hAnsiTheme="minorHAnsi"/>
          <w:b/>
          <w:lang w:val="en-US" w:eastAsia="nl-NL"/>
        </w:rPr>
      </w:pPr>
      <w:r w:rsidRPr="00F72D6C">
        <w:rPr>
          <w:rFonts w:asciiTheme="minorHAnsi" w:hAnsiTheme="minorHAnsi"/>
          <w:lang w:val="en-US" w:eastAsia="nl-NL"/>
        </w:rPr>
        <w:t xml:space="preserve">To achieve this, </w:t>
      </w:r>
      <w:r w:rsidR="00270940" w:rsidRPr="00F72D6C">
        <w:rPr>
          <w:rFonts w:asciiTheme="minorHAnsi" w:hAnsiTheme="minorHAnsi"/>
          <w:lang w:val="en-US" w:eastAsia="nl-NL"/>
        </w:rPr>
        <w:t xml:space="preserve">Article </w:t>
      </w:r>
      <w:r w:rsidR="00C61A95" w:rsidRPr="00F72D6C">
        <w:rPr>
          <w:rFonts w:asciiTheme="minorHAnsi" w:hAnsiTheme="minorHAnsi"/>
          <w:lang w:val="en-US" w:eastAsia="nl-NL"/>
        </w:rPr>
        <w:t xml:space="preserve">1 </w:t>
      </w:r>
      <w:r w:rsidR="00270940" w:rsidRPr="00F72D6C">
        <w:rPr>
          <w:rFonts w:asciiTheme="minorHAnsi" w:hAnsiTheme="minorHAnsi"/>
          <w:lang w:val="en-US" w:eastAsia="nl-NL"/>
        </w:rPr>
        <w:t>Collective</w:t>
      </w:r>
      <w:r w:rsidR="008E002D" w:rsidRPr="00F72D6C">
        <w:rPr>
          <w:rFonts w:asciiTheme="minorHAnsi" w:hAnsiTheme="minorHAnsi"/>
          <w:lang w:val="en-US" w:eastAsia="nl-NL"/>
        </w:rPr>
        <w:t xml:space="preserve"> </w:t>
      </w:r>
      <w:r w:rsidR="00CC5769" w:rsidRPr="00F72D6C">
        <w:rPr>
          <w:rFonts w:asciiTheme="minorHAnsi" w:hAnsiTheme="minorHAnsi"/>
          <w:lang w:val="en-US" w:eastAsia="nl-NL"/>
        </w:rPr>
        <w:t>collaborate</w:t>
      </w:r>
      <w:r w:rsidR="008E002D" w:rsidRPr="00F72D6C">
        <w:rPr>
          <w:rFonts w:asciiTheme="minorHAnsi" w:hAnsiTheme="minorHAnsi"/>
          <w:lang w:val="en-US" w:eastAsia="nl-NL"/>
        </w:rPr>
        <w:t>s</w:t>
      </w:r>
      <w:r w:rsidR="00CC5769" w:rsidRPr="00F72D6C">
        <w:rPr>
          <w:rFonts w:asciiTheme="minorHAnsi" w:hAnsiTheme="minorHAnsi"/>
          <w:lang w:val="en-US" w:eastAsia="nl-NL"/>
        </w:rPr>
        <w:t xml:space="preserve"> </w:t>
      </w:r>
      <w:r w:rsidRPr="00F72D6C">
        <w:rPr>
          <w:rFonts w:asciiTheme="minorHAnsi" w:hAnsiTheme="minorHAnsi"/>
          <w:lang w:val="en-US" w:eastAsia="nl-NL"/>
        </w:rPr>
        <w:t xml:space="preserve">in its program </w:t>
      </w:r>
      <w:r w:rsidR="00CC5769" w:rsidRPr="00F72D6C">
        <w:rPr>
          <w:rFonts w:asciiTheme="minorHAnsi" w:hAnsiTheme="minorHAnsi"/>
          <w:lang w:val="en-US" w:eastAsia="nl-NL"/>
        </w:rPr>
        <w:t xml:space="preserve">with </w:t>
      </w:r>
      <w:r w:rsidR="008E002D" w:rsidRPr="00F72D6C">
        <w:rPr>
          <w:rFonts w:asciiTheme="minorHAnsi" w:hAnsiTheme="minorHAnsi"/>
          <w:lang w:val="en-US" w:eastAsia="nl-NL"/>
        </w:rPr>
        <w:t xml:space="preserve">its </w:t>
      </w:r>
      <w:r w:rsidR="00CC5769" w:rsidRPr="00F72D6C">
        <w:rPr>
          <w:rFonts w:asciiTheme="minorHAnsi" w:hAnsiTheme="minorHAnsi"/>
          <w:lang w:val="en-US" w:eastAsia="nl-NL"/>
        </w:rPr>
        <w:t>partners</w:t>
      </w:r>
      <w:r w:rsidR="00450A60" w:rsidRPr="00F72D6C">
        <w:rPr>
          <w:rFonts w:asciiTheme="minorHAnsi" w:hAnsiTheme="minorHAnsi"/>
          <w:lang w:val="en-US" w:eastAsia="nl-NL"/>
        </w:rPr>
        <w:t xml:space="preserve"> on</w:t>
      </w:r>
      <w:r w:rsidR="00724037" w:rsidRPr="00F72D6C">
        <w:rPr>
          <w:rFonts w:asciiTheme="minorHAnsi" w:hAnsiTheme="minorHAnsi"/>
          <w:lang w:val="en-US" w:eastAsia="nl-NL"/>
        </w:rPr>
        <w:t xml:space="preserve"> </w:t>
      </w:r>
      <w:r w:rsidRPr="00F72D6C">
        <w:rPr>
          <w:rFonts w:asciiTheme="minorHAnsi" w:hAnsiTheme="minorHAnsi"/>
          <w:lang w:val="en-US" w:eastAsia="nl-NL"/>
        </w:rPr>
        <w:t xml:space="preserve">the following </w:t>
      </w:r>
      <w:r w:rsidR="00724037" w:rsidRPr="002C22D8">
        <w:rPr>
          <w:rFonts w:asciiTheme="minorHAnsi" w:hAnsiTheme="minorHAnsi"/>
          <w:b/>
          <w:lang w:val="en-US" w:eastAsia="nl-NL"/>
        </w:rPr>
        <w:t xml:space="preserve">two </w:t>
      </w:r>
      <w:r w:rsidR="00724037" w:rsidRPr="002C22D8">
        <w:rPr>
          <w:rFonts w:asciiTheme="minorHAnsi" w:hAnsiTheme="minorHAnsi"/>
          <w:b/>
          <w:u w:val="single"/>
          <w:lang w:val="en-US" w:eastAsia="nl-NL"/>
        </w:rPr>
        <w:t>objectives</w:t>
      </w:r>
      <w:r w:rsidR="00450A60" w:rsidRPr="002C22D8">
        <w:rPr>
          <w:rFonts w:asciiTheme="minorHAnsi" w:hAnsiTheme="minorHAnsi"/>
          <w:b/>
          <w:lang w:val="en-US" w:eastAsia="nl-NL"/>
        </w:rPr>
        <w:t>:</w:t>
      </w:r>
      <w:r w:rsidR="00CC5769" w:rsidRPr="002C22D8">
        <w:rPr>
          <w:rFonts w:asciiTheme="minorHAnsi" w:hAnsiTheme="minorHAnsi"/>
          <w:b/>
          <w:lang w:val="en-US" w:eastAsia="nl-NL"/>
        </w:rPr>
        <w:t xml:space="preserve"> </w:t>
      </w:r>
    </w:p>
    <w:p w:rsidR="002C22D8" w:rsidRPr="002C22D8" w:rsidRDefault="002C22D8" w:rsidP="00F72D6C">
      <w:pPr>
        <w:rPr>
          <w:rFonts w:asciiTheme="minorHAnsi" w:hAnsiTheme="minorHAnsi"/>
          <w:b/>
          <w:lang w:val="en-US" w:eastAsia="nl-NL"/>
        </w:rPr>
      </w:pPr>
    </w:p>
    <w:p w:rsidR="002C22D8" w:rsidRDefault="00724037" w:rsidP="00F72D6C">
      <w:pPr>
        <w:pStyle w:val="Lijstalinea"/>
        <w:numPr>
          <w:ilvl w:val="0"/>
          <w:numId w:val="33"/>
        </w:numPr>
        <w:rPr>
          <w:rFonts w:asciiTheme="minorHAnsi" w:hAnsiTheme="minorHAnsi" w:cs="OpenSymbol"/>
          <w:lang w:val="en-US" w:eastAsia="nl-NL"/>
        </w:rPr>
      </w:pPr>
      <w:r w:rsidRPr="002C22D8">
        <w:rPr>
          <w:rFonts w:asciiTheme="minorHAnsi" w:hAnsiTheme="minorHAnsi" w:cs="OpenSymbol"/>
          <w:lang w:val="en-US" w:eastAsia="nl-NL"/>
        </w:rPr>
        <w:t>Contribute to a</w:t>
      </w:r>
      <w:r w:rsidR="002C22D8" w:rsidRPr="002C22D8">
        <w:rPr>
          <w:rFonts w:asciiTheme="minorHAnsi" w:hAnsiTheme="minorHAnsi" w:cs="OpenSymbol"/>
          <w:lang w:val="en-US" w:eastAsia="nl-NL"/>
        </w:rPr>
        <w:t>ccountability.</w:t>
      </w:r>
    </w:p>
    <w:p w:rsidR="009B638E" w:rsidRPr="002C22D8" w:rsidRDefault="00724037" w:rsidP="00F72D6C">
      <w:pPr>
        <w:pStyle w:val="Lijstalinea"/>
        <w:numPr>
          <w:ilvl w:val="0"/>
          <w:numId w:val="33"/>
        </w:numPr>
        <w:rPr>
          <w:rFonts w:asciiTheme="minorHAnsi" w:hAnsiTheme="minorHAnsi" w:cs="OpenSymbol"/>
          <w:lang w:val="en-US" w:eastAsia="nl-NL"/>
        </w:rPr>
      </w:pPr>
      <w:r w:rsidRPr="002C22D8">
        <w:rPr>
          <w:rFonts w:asciiTheme="minorHAnsi" w:hAnsiTheme="minorHAnsi" w:cs="OpenSymbol"/>
          <w:lang w:val="en-US" w:eastAsia="nl-NL"/>
        </w:rPr>
        <w:t>Contribute to  a j</w:t>
      </w:r>
      <w:r w:rsidR="009B638E" w:rsidRPr="002C22D8">
        <w:rPr>
          <w:rFonts w:asciiTheme="minorHAnsi" w:hAnsiTheme="minorHAnsi" w:cs="OpenSymbol"/>
          <w:lang w:val="en-US" w:eastAsia="nl-NL"/>
        </w:rPr>
        <w:t>oint Agenda for Justice</w:t>
      </w:r>
      <w:r w:rsidR="002C22D8" w:rsidRPr="002C22D8">
        <w:rPr>
          <w:rFonts w:asciiTheme="minorHAnsi" w:hAnsiTheme="minorHAnsi" w:cs="OpenSymbol"/>
          <w:lang w:val="en-US" w:eastAsia="nl-NL"/>
        </w:rPr>
        <w:t>.</w:t>
      </w:r>
    </w:p>
    <w:p w:rsidR="00724037" w:rsidRPr="00F72D6C" w:rsidRDefault="00724037" w:rsidP="00F72D6C">
      <w:pPr>
        <w:rPr>
          <w:rFonts w:asciiTheme="minorHAnsi" w:hAnsiTheme="minorHAnsi" w:cs="OpenSymbol"/>
          <w:lang w:val="en-US" w:eastAsia="nl-NL"/>
        </w:rPr>
      </w:pPr>
    </w:p>
    <w:p w:rsidR="00724037" w:rsidRPr="00F72D6C" w:rsidRDefault="00724037" w:rsidP="00F72D6C">
      <w:pPr>
        <w:rPr>
          <w:rFonts w:asciiTheme="minorHAnsi" w:hAnsiTheme="minorHAnsi"/>
          <w:lang w:val="en-US" w:eastAsia="nl-NL"/>
        </w:rPr>
      </w:pPr>
      <w:r w:rsidRPr="00F72D6C">
        <w:rPr>
          <w:rFonts w:asciiTheme="minorHAnsi" w:hAnsiTheme="minorHAnsi"/>
          <w:lang w:val="en-US" w:eastAsia="nl-NL"/>
        </w:rPr>
        <w:t xml:space="preserve">Article 1 Collective works to achieve these objectives through the following </w:t>
      </w:r>
      <w:r w:rsidRPr="00F72D6C">
        <w:rPr>
          <w:rFonts w:asciiTheme="minorHAnsi" w:hAnsiTheme="minorHAnsi"/>
          <w:u w:val="single"/>
          <w:lang w:val="en-US" w:eastAsia="nl-NL"/>
        </w:rPr>
        <w:t>activities</w:t>
      </w:r>
      <w:r w:rsidRPr="00F72D6C">
        <w:rPr>
          <w:rFonts w:asciiTheme="minorHAnsi" w:hAnsiTheme="minorHAnsi"/>
          <w:lang w:val="en-US" w:eastAsia="nl-NL"/>
        </w:rPr>
        <w:t>:</w:t>
      </w:r>
    </w:p>
    <w:p w:rsidR="00F8469F" w:rsidRPr="00F72D6C" w:rsidRDefault="00F8469F" w:rsidP="00F72D6C">
      <w:pPr>
        <w:rPr>
          <w:rFonts w:asciiTheme="minorHAnsi" w:hAnsiTheme="minorHAnsi"/>
          <w:lang w:val="en-US" w:eastAsia="nl-NL"/>
        </w:rPr>
      </w:pPr>
    </w:p>
    <w:p w:rsidR="002C22D8" w:rsidRDefault="00724037" w:rsidP="00F72D6C">
      <w:pPr>
        <w:rPr>
          <w:rFonts w:asciiTheme="minorHAnsi" w:hAnsiTheme="minorHAnsi" w:cs="OpenSymbol"/>
          <w:lang w:val="en-US" w:eastAsia="nl-NL"/>
        </w:rPr>
      </w:pPr>
      <w:r w:rsidRPr="00F72D6C">
        <w:rPr>
          <w:rFonts w:asciiTheme="minorHAnsi" w:hAnsiTheme="minorHAnsi" w:cs="OpenSymbol"/>
          <w:lang w:val="en-US" w:eastAsia="nl-NL"/>
        </w:rPr>
        <w:lastRenderedPageBreak/>
        <w:t>-</w:t>
      </w:r>
      <w:r w:rsidR="002C22D8">
        <w:rPr>
          <w:rFonts w:asciiTheme="minorHAnsi" w:hAnsiTheme="minorHAnsi" w:cs="OpenSymbol"/>
          <w:lang w:val="en-US" w:eastAsia="nl-NL"/>
        </w:rPr>
        <w:t xml:space="preserve"> </w:t>
      </w:r>
      <w:r w:rsidRPr="00F72D6C">
        <w:rPr>
          <w:rFonts w:asciiTheme="minorHAnsi" w:hAnsiTheme="minorHAnsi" w:cs="OpenSymbol"/>
          <w:lang w:val="en-US" w:eastAsia="nl-NL"/>
        </w:rPr>
        <w:t>Research</w:t>
      </w:r>
      <w:r w:rsidR="00F8469F" w:rsidRPr="00F72D6C">
        <w:rPr>
          <w:rFonts w:asciiTheme="minorHAnsi" w:hAnsiTheme="minorHAnsi" w:cs="OpenSymbol"/>
          <w:lang w:val="en-US" w:eastAsia="nl-NL"/>
        </w:rPr>
        <w:t xml:space="preserve"> into the responsibility of international, corporate and other stakeholders who profit from </w:t>
      </w:r>
      <w:r w:rsidR="002C22D8">
        <w:rPr>
          <w:rFonts w:asciiTheme="minorHAnsi" w:hAnsiTheme="minorHAnsi" w:cs="OpenSymbol"/>
          <w:lang w:val="en-US" w:eastAsia="nl-NL"/>
        </w:rPr>
        <w:t xml:space="preserve">     </w:t>
      </w:r>
    </w:p>
    <w:p w:rsidR="00724037" w:rsidRPr="00F72D6C" w:rsidRDefault="002C22D8" w:rsidP="00F72D6C">
      <w:pPr>
        <w:rPr>
          <w:rFonts w:asciiTheme="minorHAnsi" w:hAnsiTheme="minorHAnsi" w:cs="OpenSymbol"/>
          <w:lang w:val="en-US" w:eastAsia="nl-NL"/>
        </w:rPr>
      </w:pPr>
      <w:r>
        <w:rPr>
          <w:rFonts w:asciiTheme="minorHAnsi" w:hAnsiTheme="minorHAnsi" w:cs="OpenSymbol"/>
          <w:lang w:val="en-US" w:eastAsia="nl-NL"/>
        </w:rPr>
        <w:t xml:space="preserve">   </w:t>
      </w:r>
      <w:r w:rsidR="00F8469F" w:rsidRPr="00F72D6C">
        <w:rPr>
          <w:rFonts w:asciiTheme="minorHAnsi" w:hAnsiTheme="minorHAnsi" w:cs="OpenSymbol"/>
          <w:lang w:val="en-US" w:eastAsia="nl-NL"/>
        </w:rPr>
        <w:t>occupation or conflict</w:t>
      </w:r>
      <w:r>
        <w:rPr>
          <w:rFonts w:asciiTheme="minorHAnsi" w:hAnsiTheme="minorHAnsi" w:cs="OpenSymbol"/>
          <w:lang w:val="en-US" w:eastAsia="nl-NL"/>
        </w:rPr>
        <w:t>.</w:t>
      </w:r>
    </w:p>
    <w:p w:rsidR="00F8469F" w:rsidRPr="00F72D6C" w:rsidRDefault="00F8469F" w:rsidP="00F72D6C">
      <w:pPr>
        <w:rPr>
          <w:rFonts w:asciiTheme="minorHAnsi" w:hAnsiTheme="minorHAnsi" w:cs="OpenSymbol"/>
          <w:lang w:val="en-US" w:eastAsia="nl-NL"/>
        </w:rPr>
      </w:pPr>
      <w:r w:rsidRPr="00F72D6C">
        <w:rPr>
          <w:rFonts w:asciiTheme="minorHAnsi" w:hAnsiTheme="minorHAnsi" w:cs="OpenSymbol"/>
          <w:lang w:val="en-US" w:eastAsia="nl-NL"/>
        </w:rPr>
        <w:t>- Development of campaign materials, including visuals</w:t>
      </w:r>
      <w:r w:rsidR="002C22D8">
        <w:rPr>
          <w:rFonts w:asciiTheme="minorHAnsi" w:hAnsiTheme="minorHAnsi" w:cs="OpenSymbol"/>
          <w:lang w:val="en-US" w:eastAsia="nl-NL"/>
        </w:rPr>
        <w:t>.</w:t>
      </w:r>
    </w:p>
    <w:p w:rsidR="00724037" w:rsidRPr="00F72D6C" w:rsidRDefault="00724037" w:rsidP="00F72D6C">
      <w:pPr>
        <w:rPr>
          <w:rFonts w:asciiTheme="minorHAnsi" w:hAnsiTheme="minorHAnsi" w:cs="OpenSymbol"/>
          <w:lang w:val="en-US" w:eastAsia="nl-NL"/>
        </w:rPr>
      </w:pPr>
      <w:r w:rsidRPr="00F72D6C">
        <w:rPr>
          <w:rFonts w:asciiTheme="minorHAnsi" w:hAnsiTheme="minorHAnsi" w:cs="OpenSymbol"/>
          <w:lang w:val="en-US" w:eastAsia="nl-NL"/>
        </w:rPr>
        <w:t>-</w:t>
      </w:r>
      <w:r w:rsidR="00F8469F" w:rsidRPr="00F72D6C">
        <w:rPr>
          <w:rFonts w:asciiTheme="minorHAnsi" w:hAnsiTheme="minorHAnsi" w:cs="OpenSymbol"/>
          <w:lang w:val="en-US" w:eastAsia="nl-NL"/>
        </w:rPr>
        <w:t xml:space="preserve"> </w:t>
      </w:r>
      <w:r w:rsidRPr="00F72D6C">
        <w:rPr>
          <w:rFonts w:asciiTheme="minorHAnsi" w:hAnsiTheme="minorHAnsi" w:cs="OpenSymbol"/>
          <w:lang w:val="en-US" w:eastAsia="nl-NL"/>
        </w:rPr>
        <w:t xml:space="preserve">Dissemination of </w:t>
      </w:r>
      <w:r w:rsidR="00F8469F" w:rsidRPr="00F72D6C">
        <w:rPr>
          <w:rFonts w:asciiTheme="minorHAnsi" w:hAnsiTheme="minorHAnsi" w:cs="OpenSymbol"/>
          <w:lang w:val="en-US" w:eastAsia="nl-NL"/>
        </w:rPr>
        <w:t xml:space="preserve">the research and campaign </w:t>
      </w:r>
      <w:r w:rsidRPr="00F72D6C">
        <w:rPr>
          <w:rFonts w:asciiTheme="minorHAnsi" w:hAnsiTheme="minorHAnsi" w:cs="OpenSymbol"/>
          <w:lang w:val="en-US" w:eastAsia="nl-NL"/>
        </w:rPr>
        <w:t>information (e.g. publication of articles)</w:t>
      </w:r>
      <w:r w:rsidR="002C22D8">
        <w:rPr>
          <w:rFonts w:asciiTheme="minorHAnsi" w:hAnsiTheme="minorHAnsi" w:cs="OpenSymbol"/>
          <w:lang w:val="en-US" w:eastAsia="nl-NL"/>
        </w:rPr>
        <w:t>.</w:t>
      </w:r>
    </w:p>
    <w:p w:rsidR="002C22D8" w:rsidRDefault="00724037" w:rsidP="00F72D6C">
      <w:pPr>
        <w:rPr>
          <w:rFonts w:asciiTheme="minorHAnsi" w:hAnsiTheme="minorHAnsi" w:cs="OpenSymbol"/>
          <w:lang w:val="en-US" w:eastAsia="nl-NL"/>
        </w:rPr>
      </w:pPr>
      <w:r w:rsidRPr="00F72D6C">
        <w:rPr>
          <w:rFonts w:asciiTheme="minorHAnsi" w:hAnsiTheme="minorHAnsi" w:cs="OpenSymbol"/>
          <w:lang w:val="en-US" w:eastAsia="nl-NL"/>
        </w:rPr>
        <w:t>-</w:t>
      </w:r>
      <w:r w:rsidR="00F8469F" w:rsidRPr="00F72D6C">
        <w:rPr>
          <w:rFonts w:asciiTheme="minorHAnsi" w:hAnsiTheme="minorHAnsi" w:cs="OpenSymbol"/>
          <w:lang w:val="en-US" w:eastAsia="nl-NL"/>
        </w:rPr>
        <w:t xml:space="preserve"> </w:t>
      </w:r>
      <w:r w:rsidRPr="00F72D6C">
        <w:rPr>
          <w:rFonts w:asciiTheme="minorHAnsi" w:hAnsiTheme="minorHAnsi" w:cs="OpenSymbol"/>
          <w:lang w:val="en-US" w:eastAsia="nl-NL"/>
        </w:rPr>
        <w:t>Lobby and advocacy</w:t>
      </w:r>
      <w:r w:rsidR="00F8469F" w:rsidRPr="00F72D6C">
        <w:rPr>
          <w:rFonts w:asciiTheme="minorHAnsi" w:hAnsiTheme="minorHAnsi" w:cs="OpenSymbol"/>
          <w:lang w:val="en-US" w:eastAsia="nl-NL"/>
        </w:rPr>
        <w:t xml:space="preserve"> at governmental, UN</w:t>
      </w:r>
      <w:r w:rsidR="00334BA1" w:rsidRPr="00F72D6C">
        <w:rPr>
          <w:rFonts w:asciiTheme="minorHAnsi" w:hAnsiTheme="minorHAnsi" w:cs="OpenSymbol"/>
          <w:lang w:val="en-US" w:eastAsia="nl-NL"/>
        </w:rPr>
        <w:t>, company</w:t>
      </w:r>
      <w:r w:rsidR="00F8469F" w:rsidRPr="00F72D6C">
        <w:rPr>
          <w:rFonts w:asciiTheme="minorHAnsi" w:hAnsiTheme="minorHAnsi" w:cs="OpenSymbol"/>
          <w:lang w:val="en-US" w:eastAsia="nl-NL"/>
        </w:rPr>
        <w:t xml:space="preserve"> and organizational levels, towards equal rights </w:t>
      </w:r>
    </w:p>
    <w:p w:rsidR="00724037" w:rsidRPr="00F72D6C" w:rsidRDefault="002C22D8" w:rsidP="00F72D6C">
      <w:pPr>
        <w:rPr>
          <w:rFonts w:asciiTheme="minorHAnsi" w:hAnsiTheme="minorHAnsi" w:cs="OpenSymbol"/>
          <w:lang w:val="en-US" w:eastAsia="nl-NL"/>
        </w:rPr>
      </w:pPr>
      <w:r>
        <w:rPr>
          <w:rFonts w:asciiTheme="minorHAnsi" w:hAnsiTheme="minorHAnsi" w:cs="OpenSymbol"/>
          <w:lang w:val="en-US" w:eastAsia="nl-NL"/>
        </w:rPr>
        <w:t xml:space="preserve">   </w:t>
      </w:r>
      <w:r w:rsidR="00F8469F" w:rsidRPr="00F72D6C">
        <w:rPr>
          <w:rFonts w:asciiTheme="minorHAnsi" w:hAnsiTheme="minorHAnsi" w:cs="OpenSymbol"/>
          <w:lang w:val="en-US" w:eastAsia="nl-NL"/>
        </w:rPr>
        <w:t>for all</w:t>
      </w:r>
      <w:r>
        <w:rPr>
          <w:rFonts w:asciiTheme="minorHAnsi" w:hAnsiTheme="minorHAnsi" w:cs="OpenSymbol"/>
          <w:lang w:val="en-US" w:eastAsia="nl-NL"/>
        </w:rPr>
        <w:t>.</w:t>
      </w:r>
    </w:p>
    <w:p w:rsidR="002C22D8" w:rsidRDefault="00F8469F" w:rsidP="00F72D6C">
      <w:pPr>
        <w:rPr>
          <w:rFonts w:asciiTheme="minorHAnsi" w:hAnsiTheme="minorHAnsi" w:cs="OpenSymbol"/>
          <w:lang w:val="en-US" w:eastAsia="nl-NL"/>
        </w:rPr>
      </w:pPr>
      <w:r w:rsidRPr="00F72D6C">
        <w:rPr>
          <w:rFonts w:asciiTheme="minorHAnsi" w:hAnsiTheme="minorHAnsi" w:cs="OpenSymbol"/>
          <w:lang w:val="en-US" w:eastAsia="nl-NL"/>
        </w:rPr>
        <w:t xml:space="preserve">- Recap the output with partners and develop a shared agenda for justice, based upon which, next </w:t>
      </w:r>
    </w:p>
    <w:p w:rsidR="00724037" w:rsidRPr="00F72D6C" w:rsidRDefault="002C22D8" w:rsidP="00F72D6C">
      <w:pPr>
        <w:rPr>
          <w:rFonts w:asciiTheme="minorHAnsi" w:hAnsiTheme="minorHAnsi" w:cs="OpenSymbol"/>
          <w:lang w:val="en-US" w:eastAsia="nl-NL"/>
        </w:rPr>
      </w:pPr>
      <w:r>
        <w:rPr>
          <w:rFonts w:asciiTheme="minorHAnsi" w:hAnsiTheme="minorHAnsi" w:cs="OpenSymbol"/>
          <w:lang w:val="en-US" w:eastAsia="nl-NL"/>
        </w:rPr>
        <w:t xml:space="preserve">   </w:t>
      </w:r>
      <w:r w:rsidR="00F8469F" w:rsidRPr="00F72D6C">
        <w:rPr>
          <w:rFonts w:asciiTheme="minorHAnsi" w:hAnsiTheme="minorHAnsi" w:cs="OpenSymbol"/>
          <w:lang w:val="en-US" w:eastAsia="nl-NL"/>
        </w:rPr>
        <w:t>y</w:t>
      </w:r>
      <w:r>
        <w:rPr>
          <w:rFonts w:asciiTheme="minorHAnsi" w:hAnsiTheme="minorHAnsi" w:cs="OpenSymbol"/>
          <w:lang w:val="en-US" w:eastAsia="nl-NL"/>
        </w:rPr>
        <w:t xml:space="preserve">ear, the plan will be </w:t>
      </w:r>
      <w:r w:rsidR="002C12B3">
        <w:rPr>
          <w:rFonts w:asciiTheme="minorHAnsi" w:hAnsiTheme="minorHAnsi" w:cs="OpenSymbol"/>
          <w:lang w:val="en-US" w:eastAsia="nl-NL"/>
        </w:rPr>
        <w:t>developed further</w:t>
      </w:r>
      <w:r>
        <w:rPr>
          <w:rFonts w:asciiTheme="minorHAnsi" w:hAnsiTheme="minorHAnsi" w:cs="OpenSymbol"/>
          <w:lang w:val="en-US" w:eastAsia="nl-NL"/>
        </w:rPr>
        <w:t>.</w:t>
      </w:r>
    </w:p>
    <w:p w:rsidR="002C22D8" w:rsidRDefault="006F3A72" w:rsidP="00F72D6C">
      <w:pPr>
        <w:rPr>
          <w:rFonts w:asciiTheme="minorHAnsi" w:hAnsiTheme="minorHAnsi" w:cs="OpenSymbol"/>
          <w:lang w:val="en-US" w:eastAsia="nl-NL"/>
        </w:rPr>
      </w:pPr>
      <w:r w:rsidRPr="00F72D6C">
        <w:rPr>
          <w:rFonts w:asciiTheme="minorHAnsi" w:hAnsiTheme="minorHAnsi" w:cs="OpenSymbol"/>
          <w:lang w:val="en-US" w:eastAsia="nl-NL"/>
        </w:rPr>
        <w:t>- Networking with international partners who share our values based upon the U</w:t>
      </w:r>
      <w:r w:rsidR="002E42E4" w:rsidRPr="00F72D6C">
        <w:rPr>
          <w:rFonts w:asciiTheme="minorHAnsi" w:hAnsiTheme="minorHAnsi" w:cs="OpenSymbol"/>
          <w:lang w:val="en-US" w:eastAsia="nl-NL"/>
        </w:rPr>
        <w:t xml:space="preserve">niversal Declaration </w:t>
      </w:r>
    </w:p>
    <w:p w:rsidR="006F3A72" w:rsidRPr="00F72D6C" w:rsidRDefault="002C22D8" w:rsidP="00F72D6C">
      <w:pPr>
        <w:rPr>
          <w:rFonts w:asciiTheme="minorHAnsi" w:hAnsiTheme="minorHAnsi" w:cs="OpenSymbol"/>
          <w:lang w:val="en-US" w:eastAsia="nl-NL"/>
        </w:rPr>
      </w:pPr>
      <w:r>
        <w:rPr>
          <w:rFonts w:asciiTheme="minorHAnsi" w:hAnsiTheme="minorHAnsi" w:cs="OpenSymbol"/>
          <w:lang w:val="en-US" w:eastAsia="nl-NL"/>
        </w:rPr>
        <w:t xml:space="preserve">   </w:t>
      </w:r>
      <w:r w:rsidR="002E42E4" w:rsidRPr="00F72D6C">
        <w:rPr>
          <w:rFonts w:asciiTheme="minorHAnsi" w:hAnsiTheme="minorHAnsi" w:cs="OpenSymbol"/>
          <w:lang w:val="en-US" w:eastAsia="nl-NL"/>
        </w:rPr>
        <w:t>of Human Rights,</w:t>
      </w:r>
      <w:r w:rsidR="006F3A72" w:rsidRPr="00F72D6C">
        <w:rPr>
          <w:rFonts w:asciiTheme="minorHAnsi" w:hAnsiTheme="minorHAnsi" w:cs="OpenSymbol"/>
          <w:lang w:val="en-US" w:eastAsia="nl-NL"/>
        </w:rPr>
        <w:t xml:space="preserve"> towards equal rights for all.</w:t>
      </w:r>
    </w:p>
    <w:p w:rsidR="00C00652" w:rsidRPr="00F72D6C" w:rsidRDefault="00C00652" w:rsidP="00F72D6C">
      <w:pPr>
        <w:rPr>
          <w:rFonts w:asciiTheme="minorHAnsi" w:hAnsiTheme="minorHAnsi" w:cs="OpenSymbol"/>
          <w:lang w:val="en-US" w:eastAsia="nl-NL"/>
        </w:rPr>
      </w:pPr>
    </w:p>
    <w:p w:rsidR="00C00652" w:rsidRPr="002C22D8" w:rsidRDefault="00C00652" w:rsidP="00F72D6C">
      <w:pPr>
        <w:rPr>
          <w:rFonts w:asciiTheme="minorHAnsi" w:hAnsiTheme="minorHAnsi" w:cs="OpenSymbol"/>
          <w:b/>
          <w:lang w:val="nl-NL" w:eastAsia="nl-NL"/>
        </w:rPr>
      </w:pPr>
      <w:r w:rsidRPr="002C22D8">
        <w:rPr>
          <w:rFonts w:asciiTheme="minorHAnsi" w:hAnsiTheme="minorHAnsi" w:cs="OpenSymbol"/>
          <w:b/>
          <w:lang w:val="nl-NL" w:eastAsia="nl-NL"/>
        </w:rPr>
        <w:t>KvK</w:t>
      </w:r>
      <w:r w:rsidR="006114E6" w:rsidRPr="002C22D8">
        <w:rPr>
          <w:rFonts w:asciiTheme="minorHAnsi" w:hAnsiTheme="minorHAnsi" w:cs="OpenSymbol"/>
          <w:b/>
          <w:lang w:val="nl-NL" w:eastAsia="nl-NL"/>
        </w:rPr>
        <w:t xml:space="preserve"> </w:t>
      </w:r>
      <w:proofErr w:type="spellStart"/>
      <w:r w:rsidR="006114E6" w:rsidRPr="002C22D8">
        <w:rPr>
          <w:rFonts w:asciiTheme="minorHAnsi" w:hAnsiTheme="minorHAnsi" w:cs="OpenSymbol"/>
          <w:b/>
          <w:lang w:val="nl-NL" w:eastAsia="nl-NL"/>
        </w:rPr>
        <w:t>nr</w:t>
      </w:r>
      <w:proofErr w:type="spellEnd"/>
      <w:r w:rsidR="006114E6" w:rsidRPr="002C22D8">
        <w:rPr>
          <w:rFonts w:asciiTheme="minorHAnsi" w:hAnsiTheme="minorHAnsi" w:cs="OpenSymbol"/>
          <w:b/>
          <w:lang w:val="nl-NL" w:eastAsia="nl-NL"/>
        </w:rPr>
        <w:t>: 63280116</w:t>
      </w:r>
    </w:p>
    <w:p w:rsidR="006114E6" w:rsidRPr="002C22D8" w:rsidRDefault="006114E6" w:rsidP="00F72D6C">
      <w:pPr>
        <w:rPr>
          <w:rFonts w:asciiTheme="minorHAnsi" w:hAnsiTheme="minorHAnsi" w:cs="OpenSymbol"/>
          <w:b/>
          <w:lang w:val="nl-NL" w:eastAsia="nl-NL"/>
        </w:rPr>
      </w:pPr>
      <w:r w:rsidRPr="002C22D8">
        <w:rPr>
          <w:rFonts w:asciiTheme="minorHAnsi" w:hAnsiTheme="minorHAnsi" w:cs="OpenSymbol"/>
          <w:b/>
          <w:lang w:val="nl-NL" w:eastAsia="nl-NL"/>
        </w:rPr>
        <w:t xml:space="preserve">RSIN </w:t>
      </w:r>
      <w:proofErr w:type="spellStart"/>
      <w:r w:rsidRPr="002C22D8">
        <w:rPr>
          <w:rFonts w:asciiTheme="minorHAnsi" w:hAnsiTheme="minorHAnsi" w:cs="OpenSymbol"/>
          <w:b/>
          <w:lang w:val="nl-NL" w:eastAsia="nl-NL"/>
        </w:rPr>
        <w:t>nr</w:t>
      </w:r>
      <w:proofErr w:type="spellEnd"/>
      <w:r w:rsidRPr="002C22D8">
        <w:rPr>
          <w:rFonts w:asciiTheme="minorHAnsi" w:hAnsiTheme="minorHAnsi" w:cs="OpenSymbol"/>
          <w:b/>
          <w:lang w:val="nl-NL" w:eastAsia="nl-NL"/>
        </w:rPr>
        <w:t xml:space="preserve"> (ANBI): 8551.67.269</w:t>
      </w:r>
    </w:p>
    <w:p w:rsidR="00C00652" w:rsidRPr="002C22D8" w:rsidRDefault="00C00652" w:rsidP="00F72D6C">
      <w:pPr>
        <w:rPr>
          <w:rFonts w:asciiTheme="minorHAnsi" w:hAnsiTheme="minorHAnsi" w:cs="OpenSymbol"/>
          <w:lang w:val="nl-NL" w:eastAsia="nl-NL"/>
        </w:rPr>
      </w:pPr>
    </w:p>
    <w:p w:rsidR="00C00652" w:rsidRPr="00F72D6C" w:rsidRDefault="00C00652" w:rsidP="00F72D6C">
      <w:pPr>
        <w:rPr>
          <w:rFonts w:asciiTheme="minorHAnsi" w:hAnsiTheme="minorHAnsi" w:cs="OpenSymbol"/>
          <w:i/>
          <w:lang w:val="en-US" w:eastAsia="nl-NL"/>
        </w:rPr>
      </w:pPr>
      <w:r w:rsidRPr="00F72D6C">
        <w:rPr>
          <w:rFonts w:asciiTheme="minorHAnsi" w:hAnsiTheme="minorHAnsi" w:cs="OpenSymbol"/>
          <w:i/>
          <w:lang w:val="en-US" w:eastAsia="nl-NL"/>
        </w:rPr>
        <w:t xml:space="preserve">Please contact us via: </w:t>
      </w:r>
      <w:hyperlink r:id="rId9" w:history="1">
        <w:r w:rsidR="00AD0060" w:rsidRPr="00F72D6C">
          <w:rPr>
            <w:rStyle w:val="Hyperlink"/>
            <w:rFonts w:asciiTheme="minorHAnsi" w:hAnsiTheme="minorHAnsi" w:cs="OpenSymbol"/>
            <w:i/>
            <w:lang w:val="en-US" w:eastAsia="nl-NL"/>
          </w:rPr>
          <w:t>info@article1collective.org</w:t>
        </w:r>
      </w:hyperlink>
    </w:p>
    <w:p w:rsidR="00AD0060" w:rsidRPr="00F72D6C" w:rsidRDefault="00AD0060" w:rsidP="00F72D6C">
      <w:pPr>
        <w:rPr>
          <w:rFonts w:asciiTheme="minorHAnsi" w:hAnsiTheme="minorHAnsi" w:cs="OpenSymbol"/>
          <w:i/>
          <w:lang w:val="en-US" w:eastAsia="nl-NL"/>
        </w:rPr>
      </w:pPr>
    </w:p>
    <w:sectPr w:rsidR="00AD0060" w:rsidRPr="00F72D6C" w:rsidSect="001B791D">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058" w:rsidRDefault="00574058" w:rsidP="00DE5F1A">
      <w:r>
        <w:separator/>
      </w:r>
    </w:p>
  </w:endnote>
  <w:endnote w:type="continuationSeparator" w:id="0">
    <w:p w:rsidR="00574058" w:rsidRDefault="00574058" w:rsidP="00DE5F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Symbo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215220"/>
      <w:docPartObj>
        <w:docPartGallery w:val="Page Numbers (Bottom of Page)"/>
        <w:docPartUnique/>
      </w:docPartObj>
    </w:sdtPr>
    <w:sdtContent>
      <w:p w:rsidR="006E2BE3" w:rsidRDefault="0062131D">
        <w:pPr>
          <w:pStyle w:val="Voettekst"/>
          <w:jc w:val="right"/>
        </w:pPr>
        <w:r>
          <w:fldChar w:fldCharType="begin"/>
        </w:r>
        <w:r w:rsidR="006E2BE3">
          <w:instrText>PAGE   \* MERGEFORMAT</w:instrText>
        </w:r>
        <w:r>
          <w:fldChar w:fldCharType="separate"/>
        </w:r>
        <w:r w:rsidR="002C12B3" w:rsidRPr="002C12B3">
          <w:rPr>
            <w:noProof/>
            <w:lang w:val="nl-NL"/>
          </w:rPr>
          <w:t>3</w:t>
        </w:r>
        <w:r>
          <w:fldChar w:fldCharType="end"/>
        </w:r>
      </w:p>
    </w:sdtContent>
  </w:sdt>
  <w:p w:rsidR="006E2BE3" w:rsidRDefault="006E2BE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058" w:rsidRDefault="00574058" w:rsidP="00DE5F1A">
      <w:r>
        <w:separator/>
      </w:r>
    </w:p>
  </w:footnote>
  <w:footnote w:type="continuationSeparator" w:id="0">
    <w:p w:rsidR="00574058" w:rsidRDefault="00574058" w:rsidP="00DE5F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BE3" w:rsidRPr="001F1FBE" w:rsidRDefault="006E2BE3" w:rsidP="002353FE">
    <w:pPr>
      <w:pStyle w:val="Koptekst"/>
      <w:jc w:val="right"/>
      <w:rPr>
        <w:sz w:val="16"/>
        <w:szCs w:val="16"/>
        <w:lang w:val="nl-NL"/>
      </w:rPr>
    </w:pPr>
    <w:r w:rsidRPr="001F1FBE">
      <w:rPr>
        <w:sz w:val="16"/>
        <w:szCs w:val="16"/>
        <w:lang w:val="nl-NL"/>
      </w:rPr>
      <w:t>Article 1 Collective – Strategic Plan 2015 - 2017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58D8"/>
    <w:multiLevelType w:val="hybridMultilevel"/>
    <w:tmpl w:val="3098A13C"/>
    <w:lvl w:ilvl="0" w:tplc="1C42917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5F7CED"/>
    <w:multiLevelType w:val="hybridMultilevel"/>
    <w:tmpl w:val="C5980BBA"/>
    <w:lvl w:ilvl="0" w:tplc="EEFE4E6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B835368"/>
    <w:multiLevelType w:val="hybridMultilevel"/>
    <w:tmpl w:val="E040AF6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F271CA"/>
    <w:multiLevelType w:val="hybridMultilevel"/>
    <w:tmpl w:val="664E3A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6B561CB"/>
    <w:multiLevelType w:val="hybridMultilevel"/>
    <w:tmpl w:val="CFACB5A4"/>
    <w:lvl w:ilvl="0" w:tplc="1C42917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nsid w:val="198B21FC"/>
    <w:multiLevelType w:val="hybridMultilevel"/>
    <w:tmpl w:val="064A86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9B85060"/>
    <w:multiLevelType w:val="hybridMultilevel"/>
    <w:tmpl w:val="6952D1CA"/>
    <w:lvl w:ilvl="0" w:tplc="1C42917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A6F2C09"/>
    <w:multiLevelType w:val="hybridMultilevel"/>
    <w:tmpl w:val="FC5C0CC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B0049E9"/>
    <w:multiLevelType w:val="hybridMultilevel"/>
    <w:tmpl w:val="5C7C9E86"/>
    <w:lvl w:ilvl="0" w:tplc="1C42917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1A966BB"/>
    <w:multiLevelType w:val="hybridMultilevel"/>
    <w:tmpl w:val="329600A2"/>
    <w:lvl w:ilvl="0" w:tplc="C5AC10F6">
      <w:start w:val="1"/>
      <w:numFmt w:val="bullet"/>
      <w:lvlText w:val="-"/>
      <w:lvlJc w:val="left"/>
      <w:pPr>
        <w:ind w:left="405" w:hanging="360"/>
      </w:pPr>
      <w:rPr>
        <w:rFonts w:ascii="Calibri" w:eastAsia="Calibri" w:hAnsi="Calibri" w:cs="ArialMT"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0">
    <w:nsid w:val="362B3B64"/>
    <w:multiLevelType w:val="hybridMultilevel"/>
    <w:tmpl w:val="5E86982C"/>
    <w:lvl w:ilvl="0" w:tplc="1C42917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759201C"/>
    <w:multiLevelType w:val="hybridMultilevel"/>
    <w:tmpl w:val="659C9BB2"/>
    <w:lvl w:ilvl="0" w:tplc="84A06BDC">
      <w:start w:val="1"/>
      <w:numFmt w:val="decimal"/>
      <w:lvlText w:val="1.%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38A00EEE"/>
    <w:multiLevelType w:val="hybridMultilevel"/>
    <w:tmpl w:val="50CADC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D954B00"/>
    <w:multiLevelType w:val="hybridMultilevel"/>
    <w:tmpl w:val="FB6A96C0"/>
    <w:lvl w:ilvl="0" w:tplc="DC8A2FBE">
      <w:start w:val="1"/>
      <w:numFmt w:val="decimal"/>
      <w:lvlText w:val="2.%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FCD5A2B"/>
    <w:multiLevelType w:val="hybridMultilevel"/>
    <w:tmpl w:val="B8F8936C"/>
    <w:lvl w:ilvl="0" w:tplc="1C42917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5CE3052"/>
    <w:multiLevelType w:val="hybridMultilevel"/>
    <w:tmpl w:val="940E746A"/>
    <w:lvl w:ilvl="0" w:tplc="929AA7FA">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184D36"/>
    <w:multiLevelType w:val="hybridMultilevel"/>
    <w:tmpl w:val="8B8AB0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F983D9A"/>
    <w:multiLevelType w:val="hybridMultilevel"/>
    <w:tmpl w:val="4E2205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D7B0764"/>
    <w:multiLevelType w:val="hybridMultilevel"/>
    <w:tmpl w:val="9222C818"/>
    <w:lvl w:ilvl="0" w:tplc="1C42917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4CE7445"/>
    <w:multiLevelType w:val="hybridMultilevel"/>
    <w:tmpl w:val="6694AA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82E77AC"/>
    <w:multiLevelType w:val="hybridMultilevel"/>
    <w:tmpl w:val="2D185ED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8B47D21"/>
    <w:multiLevelType w:val="hybridMultilevel"/>
    <w:tmpl w:val="472E1A56"/>
    <w:lvl w:ilvl="0" w:tplc="1C42917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9D154D0"/>
    <w:multiLevelType w:val="multilevel"/>
    <w:tmpl w:val="12489EF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nsid w:val="6BCA01EA"/>
    <w:multiLevelType w:val="hybridMultilevel"/>
    <w:tmpl w:val="44389CD4"/>
    <w:lvl w:ilvl="0" w:tplc="1C42917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2957BC5"/>
    <w:multiLevelType w:val="hybridMultilevel"/>
    <w:tmpl w:val="0CB2889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29E5B94"/>
    <w:multiLevelType w:val="hybridMultilevel"/>
    <w:tmpl w:val="026E941A"/>
    <w:lvl w:ilvl="0" w:tplc="203C24F6">
      <w:start w:val="1"/>
      <w:numFmt w:val="decimal"/>
      <w:lvlText w:val="%1."/>
      <w:lvlJc w:val="left"/>
      <w:pPr>
        <w:ind w:left="720" w:hanging="360"/>
      </w:pPr>
      <w:rPr>
        <w:rFonts w:ascii="Calibri" w:eastAsia="Calibri" w:hAnsi="Calibri" w:cs="Times New Roman"/>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3067445"/>
    <w:multiLevelType w:val="multilevel"/>
    <w:tmpl w:val="9142268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34A338C"/>
    <w:multiLevelType w:val="multilevel"/>
    <w:tmpl w:val="34841BE6"/>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3597EF5"/>
    <w:multiLevelType w:val="hybridMultilevel"/>
    <w:tmpl w:val="B4F6C954"/>
    <w:lvl w:ilvl="0" w:tplc="1C42917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4CA2AE5"/>
    <w:multiLevelType w:val="hybridMultilevel"/>
    <w:tmpl w:val="E222F6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A3636A4"/>
    <w:multiLevelType w:val="hybridMultilevel"/>
    <w:tmpl w:val="2F702E94"/>
    <w:lvl w:ilvl="0" w:tplc="04D224D4">
      <w:start w:val="1"/>
      <w:numFmt w:val="decimal"/>
      <w:lvlText w:val="3.%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FB34E27"/>
    <w:multiLevelType w:val="hybridMultilevel"/>
    <w:tmpl w:val="7E9E02D2"/>
    <w:lvl w:ilvl="0" w:tplc="48B0E38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2">
    <w:nsid w:val="7FCE591F"/>
    <w:multiLevelType w:val="hybridMultilevel"/>
    <w:tmpl w:val="9A8686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1"/>
  </w:num>
  <w:num w:numId="3">
    <w:abstractNumId w:val="13"/>
  </w:num>
  <w:num w:numId="4">
    <w:abstractNumId w:val="17"/>
  </w:num>
  <w:num w:numId="5">
    <w:abstractNumId w:val="12"/>
  </w:num>
  <w:num w:numId="6">
    <w:abstractNumId w:val="30"/>
  </w:num>
  <w:num w:numId="7">
    <w:abstractNumId w:val="19"/>
  </w:num>
  <w:num w:numId="8">
    <w:abstractNumId w:val="27"/>
  </w:num>
  <w:num w:numId="9">
    <w:abstractNumId w:val="0"/>
  </w:num>
  <w:num w:numId="10">
    <w:abstractNumId w:val="14"/>
  </w:num>
  <w:num w:numId="11">
    <w:abstractNumId w:val="6"/>
  </w:num>
  <w:num w:numId="12">
    <w:abstractNumId w:val="15"/>
  </w:num>
  <w:num w:numId="13">
    <w:abstractNumId w:val="28"/>
  </w:num>
  <w:num w:numId="14">
    <w:abstractNumId w:val="21"/>
  </w:num>
  <w:num w:numId="15">
    <w:abstractNumId w:val="10"/>
  </w:num>
  <w:num w:numId="16">
    <w:abstractNumId w:val="16"/>
  </w:num>
  <w:num w:numId="17">
    <w:abstractNumId w:val="18"/>
  </w:num>
  <w:num w:numId="18">
    <w:abstractNumId w:val="1"/>
  </w:num>
  <w:num w:numId="19">
    <w:abstractNumId w:val="4"/>
  </w:num>
  <w:num w:numId="20">
    <w:abstractNumId w:val="23"/>
  </w:num>
  <w:num w:numId="21">
    <w:abstractNumId w:val="31"/>
  </w:num>
  <w:num w:numId="22">
    <w:abstractNumId w:val="7"/>
  </w:num>
  <w:num w:numId="23">
    <w:abstractNumId w:val="8"/>
  </w:num>
  <w:num w:numId="24">
    <w:abstractNumId w:val="9"/>
  </w:num>
  <w:num w:numId="25">
    <w:abstractNumId w:val="24"/>
  </w:num>
  <w:num w:numId="26">
    <w:abstractNumId w:val="26"/>
  </w:num>
  <w:num w:numId="27">
    <w:abstractNumId w:val="22"/>
  </w:num>
  <w:num w:numId="28">
    <w:abstractNumId w:val="5"/>
  </w:num>
  <w:num w:numId="29">
    <w:abstractNumId w:val="25"/>
  </w:num>
  <w:num w:numId="30">
    <w:abstractNumId w:val="3"/>
  </w:num>
  <w:num w:numId="31">
    <w:abstractNumId w:val="32"/>
  </w:num>
  <w:num w:numId="32">
    <w:abstractNumId w:val="20"/>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425"/>
  <w:characterSpacingControl w:val="doNotCompress"/>
  <w:footnotePr>
    <w:footnote w:id="-1"/>
    <w:footnote w:id="0"/>
  </w:footnotePr>
  <w:endnotePr>
    <w:endnote w:id="-1"/>
    <w:endnote w:id="0"/>
  </w:endnotePr>
  <w:compat/>
  <w:rsids>
    <w:rsidRoot w:val="006F6EB0"/>
    <w:rsid w:val="00010153"/>
    <w:rsid w:val="0001689F"/>
    <w:rsid w:val="00027AC8"/>
    <w:rsid w:val="00033187"/>
    <w:rsid w:val="000441A3"/>
    <w:rsid w:val="0004585E"/>
    <w:rsid w:val="0005022C"/>
    <w:rsid w:val="00062815"/>
    <w:rsid w:val="00062B4A"/>
    <w:rsid w:val="000649C9"/>
    <w:rsid w:val="00065806"/>
    <w:rsid w:val="00073A12"/>
    <w:rsid w:val="000778D4"/>
    <w:rsid w:val="00077F65"/>
    <w:rsid w:val="00083799"/>
    <w:rsid w:val="00083F0C"/>
    <w:rsid w:val="00087480"/>
    <w:rsid w:val="000930B6"/>
    <w:rsid w:val="00094EF1"/>
    <w:rsid w:val="000A4737"/>
    <w:rsid w:val="000A5890"/>
    <w:rsid w:val="000B1E5A"/>
    <w:rsid w:val="000B5E4A"/>
    <w:rsid w:val="000B5FF3"/>
    <w:rsid w:val="000C7679"/>
    <w:rsid w:val="000D2B2B"/>
    <w:rsid w:val="000D6949"/>
    <w:rsid w:val="000F7D60"/>
    <w:rsid w:val="00140934"/>
    <w:rsid w:val="00141382"/>
    <w:rsid w:val="00147008"/>
    <w:rsid w:val="00150E6B"/>
    <w:rsid w:val="00150F16"/>
    <w:rsid w:val="00152002"/>
    <w:rsid w:val="001545D9"/>
    <w:rsid w:val="001602B5"/>
    <w:rsid w:val="001652D1"/>
    <w:rsid w:val="001718D3"/>
    <w:rsid w:val="00194B93"/>
    <w:rsid w:val="001A422C"/>
    <w:rsid w:val="001A5645"/>
    <w:rsid w:val="001A6611"/>
    <w:rsid w:val="001B0D67"/>
    <w:rsid w:val="001B2737"/>
    <w:rsid w:val="001B71C7"/>
    <w:rsid w:val="001B791D"/>
    <w:rsid w:val="001D0646"/>
    <w:rsid w:val="001D176B"/>
    <w:rsid w:val="001D5B23"/>
    <w:rsid w:val="001D7624"/>
    <w:rsid w:val="001E3095"/>
    <w:rsid w:val="001E3C17"/>
    <w:rsid w:val="001E3E10"/>
    <w:rsid w:val="001F1FBE"/>
    <w:rsid w:val="001F1FCE"/>
    <w:rsid w:val="001F3D34"/>
    <w:rsid w:val="001F41A3"/>
    <w:rsid w:val="001F4E20"/>
    <w:rsid w:val="00200036"/>
    <w:rsid w:val="00206B1E"/>
    <w:rsid w:val="0021383C"/>
    <w:rsid w:val="0021402D"/>
    <w:rsid w:val="00222A02"/>
    <w:rsid w:val="002344BC"/>
    <w:rsid w:val="002353FE"/>
    <w:rsid w:val="00236B9B"/>
    <w:rsid w:val="00251A96"/>
    <w:rsid w:val="00270940"/>
    <w:rsid w:val="00274D70"/>
    <w:rsid w:val="002832EB"/>
    <w:rsid w:val="002841C3"/>
    <w:rsid w:val="00284F6B"/>
    <w:rsid w:val="00292259"/>
    <w:rsid w:val="002924F2"/>
    <w:rsid w:val="002971B1"/>
    <w:rsid w:val="002A17ED"/>
    <w:rsid w:val="002A3C6B"/>
    <w:rsid w:val="002A5E16"/>
    <w:rsid w:val="002B07E0"/>
    <w:rsid w:val="002B4928"/>
    <w:rsid w:val="002B6289"/>
    <w:rsid w:val="002C12B3"/>
    <w:rsid w:val="002C160B"/>
    <w:rsid w:val="002C22D8"/>
    <w:rsid w:val="002C7AE5"/>
    <w:rsid w:val="002D32C8"/>
    <w:rsid w:val="002E023A"/>
    <w:rsid w:val="002E2EFF"/>
    <w:rsid w:val="002E42E4"/>
    <w:rsid w:val="002E6A29"/>
    <w:rsid w:val="002E7D1D"/>
    <w:rsid w:val="002F0128"/>
    <w:rsid w:val="002F46E9"/>
    <w:rsid w:val="002F510F"/>
    <w:rsid w:val="002F779C"/>
    <w:rsid w:val="00300444"/>
    <w:rsid w:val="00306C51"/>
    <w:rsid w:val="00306F09"/>
    <w:rsid w:val="00307829"/>
    <w:rsid w:val="003108F6"/>
    <w:rsid w:val="00311578"/>
    <w:rsid w:val="003119D9"/>
    <w:rsid w:val="00311F72"/>
    <w:rsid w:val="00320763"/>
    <w:rsid w:val="00322D57"/>
    <w:rsid w:val="003270A5"/>
    <w:rsid w:val="00331DE1"/>
    <w:rsid w:val="00334BA1"/>
    <w:rsid w:val="00336CB1"/>
    <w:rsid w:val="003407BB"/>
    <w:rsid w:val="00342BED"/>
    <w:rsid w:val="00345624"/>
    <w:rsid w:val="00355169"/>
    <w:rsid w:val="00355924"/>
    <w:rsid w:val="00362C28"/>
    <w:rsid w:val="0036486A"/>
    <w:rsid w:val="003661A2"/>
    <w:rsid w:val="00367CE5"/>
    <w:rsid w:val="00384719"/>
    <w:rsid w:val="00385D2F"/>
    <w:rsid w:val="00390E17"/>
    <w:rsid w:val="003953E4"/>
    <w:rsid w:val="003956DA"/>
    <w:rsid w:val="003B25E3"/>
    <w:rsid w:val="003B2E1B"/>
    <w:rsid w:val="003B3516"/>
    <w:rsid w:val="003B45AA"/>
    <w:rsid w:val="003C098C"/>
    <w:rsid w:val="003C0FA5"/>
    <w:rsid w:val="003C3F8F"/>
    <w:rsid w:val="003D0025"/>
    <w:rsid w:val="003E2DD5"/>
    <w:rsid w:val="003E5828"/>
    <w:rsid w:val="003E7370"/>
    <w:rsid w:val="003F09E4"/>
    <w:rsid w:val="003F4B8D"/>
    <w:rsid w:val="003F5C7F"/>
    <w:rsid w:val="003F5F1B"/>
    <w:rsid w:val="003F6EE3"/>
    <w:rsid w:val="00401485"/>
    <w:rsid w:val="00402506"/>
    <w:rsid w:val="00403849"/>
    <w:rsid w:val="0041104B"/>
    <w:rsid w:val="00422A38"/>
    <w:rsid w:val="00431BBF"/>
    <w:rsid w:val="0043401A"/>
    <w:rsid w:val="00442E3E"/>
    <w:rsid w:val="00450A60"/>
    <w:rsid w:val="004574BB"/>
    <w:rsid w:val="00461D43"/>
    <w:rsid w:val="00466169"/>
    <w:rsid w:val="0048701A"/>
    <w:rsid w:val="0048735F"/>
    <w:rsid w:val="004906FA"/>
    <w:rsid w:val="00496579"/>
    <w:rsid w:val="00496C1F"/>
    <w:rsid w:val="004C7431"/>
    <w:rsid w:val="004D3B98"/>
    <w:rsid w:val="004D6AC2"/>
    <w:rsid w:val="004E01C4"/>
    <w:rsid w:val="004E1F8A"/>
    <w:rsid w:val="004E48A1"/>
    <w:rsid w:val="004E674A"/>
    <w:rsid w:val="004E68F5"/>
    <w:rsid w:val="004F083C"/>
    <w:rsid w:val="004F173A"/>
    <w:rsid w:val="004F4E75"/>
    <w:rsid w:val="00516DEC"/>
    <w:rsid w:val="00517E5A"/>
    <w:rsid w:val="00534EB8"/>
    <w:rsid w:val="00542C63"/>
    <w:rsid w:val="00561543"/>
    <w:rsid w:val="00574058"/>
    <w:rsid w:val="00583846"/>
    <w:rsid w:val="00585086"/>
    <w:rsid w:val="0058746D"/>
    <w:rsid w:val="00592AF0"/>
    <w:rsid w:val="00596295"/>
    <w:rsid w:val="00596948"/>
    <w:rsid w:val="005976E3"/>
    <w:rsid w:val="005A0435"/>
    <w:rsid w:val="005A2421"/>
    <w:rsid w:val="005A4E3B"/>
    <w:rsid w:val="005B0E1A"/>
    <w:rsid w:val="005B44D9"/>
    <w:rsid w:val="005C16D3"/>
    <w:rsid w:val="005C3826"/>
    <w:rsid w:val="005C575A"/>
    <w:rsid w:val="005D0B3F"/>
    <w:rsid w:val="005D71B6"/>
    <w:rsid w:val="005E17D3"/>
    <w:rsid w:val="005E6F33"/>
    <w:rsid w:val="005F61DC"/>
    <w:rsid w:val="00601E50"/>
    <w:rsid w:val="006053D9"/>
    <w:rsid w:val="006114E6"/>
    <w:rsid w:val="006169C2"/>
    <w:rsid w:val="00616F6E"/>
    <w:rsid w:val="0062131D"/>
    <w:rsid w:val="00630887"/>
    <w:rsid w:val="00633763"/>
    <w:rsid w:val="00636F86"/>
    <w:rsid w:val="00663FA3"/>
    <w:rsid w:val="0069447B"/>
    <w:rsid w:val="00694A26"/>
    <w:rsid w:val="00697BFD"/>
    <w:rsid w:val="006A30B9"/>
    <w:rsid w:val="006B0128"/>
    <w:rsid w:val="006C28A0"/>
    <w:rsid w:val="006C5B86"/>
    <w:rsid w:val="006C7062"/>
    <w:rsid w:val="006D00B1"/>
    <w:rsid w:val="006D059A"/>
    <w:rsid w:val="006D0915"/>
    <w:rsid w:val="006E2BE3"/>
    <w:rsid w:val="006E586A"/>
    <w:rsid w:val="006E67A9"/>
    <w:rsid w:val="006E72B5"/>
    <w:rsid w:val="006F0EC5"/>
    <w:rsid w:val="006F24AA"/>
    <w:rsid w:val="006F3A72"/>
    <w:rsid w:val="006F5F01"/>
    <w:rsid w:val="006F6EB0"/>
    <w:rsid w:val="00707E2F"/>
    <w:rsid w:val="00713593"/>
    <w:rsid w:val="00716A20"/>
    <w:rsid w:val="00724037"/>
    <w:rsid w:val="007261D6"/>
    <w:rsid w:val="007322F1"/>
    <w:rsid w:val="0073659B"/>
    <w:rsid w:val="00745DBE"/>
    <w:rsid w:val="00754899"/>
    <w:rsid w:val="007579A4"/>
    <w:rsid w:val="00766BAF"/>
    <w:rsid w:val="00780362"/>
    <w:rsid w:val="00780E87"/>
    <w:rsid w:val="00781BA8"/>
    <w:rsid w:val="00787BDB"/>
    <w:rsid w:val="007905A5"/>
    <w:rsid w:val="00793A3F"/>
    <w:rsid w:val="00797157"/>
    <w:rsid w:val="007A2E7F"/>
    <w:rsid w:val="007A5239"/>
    <w:rsid w:val="007B1C19"/>
    <w:rsid w:val="007B3CFF"/>
    <w:rsid w:val="007B460B"/>
    <w:rsid w:val="007B5A16"/>
    <w:rsid w:val="007B761E"/>
    <w:rsid w:val="007C21E4"/>
    <w:rsid w:val="007C6322"/>
    <w:rsid w:val="007C7C2E"/>
    <w:rsid w:val="007C7FF2"/>
    <w:rsid w:val="007D32F5"/>
    <w:rsid w:val="007D3BF5"/>
    <w:rsid w:val="008026D6"/>
    <w:rsid w:val="00806218"/>
    <w:rsid w:val="008075EC"/>
    <w:rsid w:val="0081251F"/>
    <w:rsid w:val="008173DD"/>
    <w:rsid w:val="008225C5"/>
    <w:rsid w:val="008332F6"/>
    <w:rsid w:val="0083425F"/>
    <w:rsid w:val="00837BC3"/>
    <w:rsid w:val="00845B56"/>
    <w:rsid w:val="00847A32"/>
    <w:rsid w:val="008501D4"/>
    <w:rsid w:val="00855AE7"/>
    <w:rsid w:val="00855C03"/>
    <w:rsid w:val="00857308"/>
    <w:rsid w:val="008656C8"/>
    <w:rsid w:val="00866595"/>
    <w:rsid w:val="008668E0"/>
    <w:rsid w:val="00870E4C"/>
    <w:rsid w:val="0087129E"/>
    <w:rsid w:val="00871E55"/>
    <w:rsid w:val="00881E91"/>
    <w:rsid w:val="00882518"/>
    <w:rsid w:val="00884CE7"/>
    <w:rsid w:val="0089111F"/>
    <w:rsid w:val="008B261C"/>
    <w:rsid w:val="008B28E4"/>
    <w:rsid w:val="008B293E"/>
    <w:rsid w:val="008B4506"/>
    <w:rsid w:val="008D0589"/>
    <w:rsid w:val="008D582F"/>
    <w:rsid w:val="008E002D"/>
    <w:rsid w:val="008E1ADE"/>
    <w:rsid w:val="008E7CC8"/>
    <w:rsid w:val="008F2C30"/>
    <w:rsid w:val="00903B5E"/>
    <w:rsid w:val="00907CF0"/>
    <w:rsid w:val="00907EA4"/>
    <w:rsid w:val="00914646"/>
    <w:rsid w:val="00920E9D"/>
    <w:rsid w:val="00923643"/>
    <w:rsid w:val="0092475C"/>
    <w:rsid w:val="009259B8"/>
    <w:rsid w:val="009341DB"/>
    <w:rsid w:val="00945307"/>
    <w:rsid w:val="00951EA0"/>
    <w:rsid w:val="0095388C"/>
    <w:rsid w:val="009544BA"/>
    <w:rsid w:val="00957F2B"/>
    <w:rsid w:val="00975A65"/>
    <w:rsid w:val="0097643F"/>
    <w:rsid w:val="00980058"/>
    <w:rsid w:val="0098026E"/>
    <w:rsid w:val="00980A82"/>
    <w:rsid w:val="00982B2B"/>
    <w:rsid w:val="00993A60"/>
    <w:rsid w:val="009943A2"/>
    <w:rsid w:val="00994F53"/>
    <w:rsid w:val="00997670"/>
    <w:rsid w:val="009B03EF"/>
    <w:rsid w:val="009B31D4"/>
    <w:rsid w:val="009B3D7D"/>
    <w:rsid w:val="009B51B9"/>
    <w:rsid w:val="009B638E"/>
    <w:rsid w:val="009B67D4"/>
    <w:rsid w:val="009C3735"/>
    <w:rsid w:val="009C6F33"/>
    <w:rsid w:val="009D4420"/>
    <w:rsid w:val="009E4C22"/>
    <w:rsid w:val="009E5E28"/>
    <w:rsid w:val="009F6DA1"/>
    <w:rsid w:val="009F7D2B"/>
    <w:rsid w:val="00A12435"/>
    <w:rsid w:val="00A1653B"/>
    <w:rsid w:val="00A23822"/>
    <w:rsid w:val="00A40C9B"/>
    <w:rsid w:val="00A51A44"/>
    <w:rsid w:val="00A571D7"/>
    <w:rsid w:val="00A572A9"/>
    <w:rsid w:val="00A67AFE"/>
    <w:rsid w:val="00A704FA"/>
    <w:rsid w:val="00A758DA"/>
    <w:rsid w:val="00A828C8"/>
    <w:rsid w:val="00A82E66"/>
    <w:rsid w:val="00A84167"/>
    <w:rsid w:val="00A865D0"/>
    <w:rsid w:val="00AA4270"/>
    <w:rsid w:val="00AB5565"/>
    <w:rsid w:val="00AB78DD"/>
    <w:rsid w:val="00AD0060"/>
    <w:rsid w:val="00AD7643"/>
    <w:rsid w:val="00AE0F2C"/>
    <w:rsid w:val="00AE3497"/>
    <w:rsid w:val="00AE4FEA"/>
    <w:rsid w:val="00AE500C"/>
    <w:rsid w:val="00AE5F11"/>
    <w:rsid w:val="00AF2C29"/>
    <w:rsid w:val="00AF7869"/>
    <w:rsid w:val="00B100AC"/>
    <w:rsid w:val="00B1174E"/>
    <w:rsid w:val="00B13F56"/>
    <w:rsid w:val="00B15422"/>
    <w:rsid w:val="00B165C8"/>
    <w:rsid w:val="00B246B4"/>
    <w:rsid w:val="00B27A5A"/>
    <w:rsid w:val="00B30099"/>
    <w:rsid w:val="00B356A9"/>
    <w:rsid w:val="00B4176A"/>
    <w:rsid w:val="00B44CBE"/>
    <w:rsid w:val="00B44CD9"/>
    <w:rsid w:val="00B472AD"/>
    <w:rsid w:val="00B53479"/>
    <w:rsid w:val="00B56ECF"/>
    <w:rsid w:val="00B6138C"/>
    <w:rsid w:val="00B70AE8"/>
    <w:rsid w:val="00B77B8B"/>
    <w:rsid w:val="00B819BA"/>
    <w:rsid w:val="00B848B1"/>
    <w:rsid w:val="00B90372"/>
    <w:rsid w:val="00B91F0C"/>
    <w:rsid w:val="00B93CF2"/>
    <w:rsid w:val="00B9496F"/>
    <w:rsid w:val="00BA70F7"/>
    <w:rsid w:val="00BB126C"/>
    <w:rsid w:val="00BB4226"/>
    <w:rsid w:val="00BB7632"/>
    <w:rsid w:val="00BB7B99"/>
    <w:rsid w:val="00BC1A53"/>
    <w:rsid w:val="00BC37E9"/>
    <w:rsid w:val="00BC71FA"/>
    <w:rsid w:val="00BD2289"/>
    <w:rsid w:val="00BD46EC"/>
    <w:rsid w:val="00BD779F"/>
    <w:rsid w:val="00BE1497"/>
    <w:rsid w:val="00BE3CF1"/>
    <w:rsid w:val="00BE55B4"/>
    <w:rsid w:val="00BE74C8"/>
    <w:rsid w:val="00BF3541"/>
    <w:rsid w:val="00BF4325"/>
    <w:rsid w:val="00BF7633"/>
    <w:rsid w:val="00C00652"/>
    <w:rsid w:val="00C1172A"/>
    <w:rsid w:val="00C11844"/>
    <w:rsid w:val="00C16765"/>
    <w:rsid w:val="00C21838"/>
    <w:rsid w:val="00C370B9"/>
    <w:rsid w:val="00C40743"/>
    <w:rsid w:val="00C47C31"/>
    <w:rsid w:val="00C50E56"/>
    <w:rsid w:val="00C542CF"/>
    <w:rsid w:val="00C54ABC"/>
    <w:rsid w:val="00C578A6"/>
    <w:rsid w:val="00C61A95"/>
    <w:rsid w:val="00C61BE5"/>
    <w:rsid w:val="00C70055"/>
    <w:rsid w:val="00C7035C"/>
    <w:rsid w:val="00C71B09"/>
    <w:rsid w:val="00C72C16"/>
    <w:rsid w:val="00C75174"/>
    <w:rsid w:val="00C76E6B"/>
    <w:rsid w:val="00C7740D"/>
    <w:rsid w:val="00C7793C"/>
    <w:rsid w:val="00C77A2F"/>
    <w:rsid w:val="00C803BA"/>
    <w:rsid w:val="00C864E9"/>
    <w:rsid w:val="00C87A8A"/>
    <w:rsid w:val="00C917CE"/>
    <w:rsid w:val="00C948D9"/>
    <w:rsid w:val="00C967F2"/>
    <w:rsid w:val="00CB1FBD"/>
    <w:rsid w:val="00CB518D"/>
    <w:rsid w:val="00CB75A3"/>
    <w:rsid w:val="00CC5769"/>
    <w:rsid w:val="00CC5E67"/>
    <w:rsid w:val="00CD3660"/>
    <w:rsid w:val="00CD5BD6"/>
    <w:rsid w:val="00CE1FF2"/>
    <w:rsid w:val="00CE38BA"/>
    <w:rsid w:val="00CE3AD7"/>
    <w:rsid w:val="00CF070C"/>
    <w:rsid w:val="00CF12FE"/>
    <w:rsid w:val="00CF4398"/>
    <w:rsid w:val="00D0157C"/>
    <w:rsid w:val="00D05F17"/>
    <w:rsid w:val="00D11BB6"/>
    <w:rsid w:val="00D144F8"/>
    <w:rsid w:val="00D17EA6"/>
    <w:rsid w:val="00D22894"/>
    <w:rsid w:val="00D24596"/>
    <w:rsid w:val="00D25F57"/>
    <w:rsid w:val="00D273EF"/>
    <w:rsid w:val="00D27AD4"/>
    <w:rsid w:val="00D31AC4"/>
    <w:rsid w:val="00D32692"/>
    <w:rsid w:val="00D36921"/>
    <w:rsid w:val="00D448E7"/>
    <w:rsid w:val="00D51183"/>
    <w:rsid w:val="00D51A25"/>
    <w:rsid w:val="00D51BCF"/>
    <w:rsid w:val="00D51DCE"/>
    <w:rsid w:val="00D604C5"/>
    <w:rsid w:val="00D749C1"/>
    <w:rsid w:val="00D75287"/>
    <w:rsid w:val="00D81F62"/>
    <w:rsid w:val="00D8244E"/>
    <w:rsid w:val="00D82560"/>
    <w:rsid w:val="00D837DE"/>
    <w:rsid w:val="00D918E8"/>
    <w:rsid w:val="00D93C15"/>
    <w:rsid w:val="00D945A0"/>
    <w:rsid w:val="00DA3B5B"/>
    <w:rsid w:val="00DB1023"/>
    <w:rsid w:val="00DC3107"/>
    <w:rsid w:val="00DC356D"/>
    <w:rsid w:val="00DC7AFF"/>
    <w:rsid w:val="00DD4CBC"/>
    <w:rsid w:val="00DD6295"/>
    <w:rsid w:val="00DE2770"/>
    <w:rsid w:val="00DE5F1A"/>
    <w:rsid w:val="00DE79E3"/>
    <w:rsid w:val="00DF2569"/>
    <w:rsid w:val="00DF32E5"/>
    <w:rsid w:val="00DF375A"/>
    <w:rsid w:val="00DF3BAD"/>
    <w:rsid w:val="00DF5C6E"/>
    <w:rsid w:val="00E239D2"/>
    <w:rsid w:val="00E361DC"/>
    <w:rsid w:val="00E372C4"/>
    <w:rsid w:val="00E37F67"/>
    <w:rsid w:val="00E40D36"/>
    <w:rsid w:val="00E42554"/>
    <w:rsid w:val="00E43BB7"/>
    <w:rsid w:val="00E449EC"/>
    <w:rsid w:val="00E44C67"/>
    <w:rsid w:val="00E462EF"/>
    <w:rsid w:val="00E555D4"/>
    <w:rsid w:val="00E61E48"/>
    <w:rsid w:val="00E67EE4"/>
    <w:rsid w:val="00E700E3"/>
    <w:rsid w:val="00E7537D"/>
    <w:rsid w:val="00E82C7A"/>
    <w:rsid w:val="00E9509C"/>
    <w:rsid w:val="00EA0461"/>
    <w:rsid w:val="00EB3CF3"/>
    <w:rsid w:val="00EB4B0F"/>
    <w:rsid w:val="00EB4D7E"/>
    <w:rsid w:val="00EB68A3"/>
    <w:rsid w:val="00EC0F89"/>
    <w:rsid w:val="00EC1B2D"/>
    <w:rsid w:val="00EC41F9"/>
    <w:rsid w:val="00ED13BC"/>
    <w:rsid w:val="00ED4DF6"/>
    <w:rsid w:val="00ED5979"/>
    <w:rsid w:val="00EE2282"/>
    <w:rsid w:val="00EE69C9"/>
    <w:rsid w:val="00EF0C9E"/>
    <w:rsid w:val="00EF4D03"/>
    <w:rsid w:val="00F07863"/>
    <w:rsid w:val="00F12488"/>
    <w:rsid w:val="00F16093"/>
    <w:rsid w:val="00F20682"/>
    <w:rsid w:val="00F248B9"/>
    <w:rsid w:val="00F330F5"/>
    <w:rsid w:val="00F4665C"/>
    <w:rsid w:val="00F54C78"/>
    <w:rsid w:val="00F55261"/>
    <w:rsid w:val="00F61794"/>
    <w:rsid w:val="00F61F57"/>
    <w:rsid w:val="00F72CBF"/>
    <w:rsid w:val="00F72D6C"/>
    <w:rsid w:val="00F75C16"/>
    <w:rsid w:val="00F776C5"/>
    <w:rsid w:val="00F8469F"/>
    <w:rsid w:val="00F85974"/>
    <w:rsid w:val="00F91F88"/>
    <w:rsid w:val="00F93867"/>
    <w:rsid w:val="00F950B3"/>
    <w:rsid w:val="00FA6F25"/>
    <w:rsid w:val="00FA7495"/>
    <w:rsid w:val="00FC49FC"/>
    <w:rsid w:val="00FC76BC"/>
    <w:rsid w:val="00FC7CB8"/>
    <w:rsid w:val="00FF0FD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6EB0"/>
    <w:pPr>
      <w:spacing w:after="0" w:line="240" w:lineRule="auto"/>
    </w:pPr>
    <w:rPr>
      <w:rFonts w:ascii="Calibri" w:eastAsia="Calibri" w:hAnsi="Calibri"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rsid w:val="006F6EB0"/>
    <w:pPr>
      <w:spacing w:after="200" w:line="276" w:lineRule="auto"/>
      <w:ind w:left="720"/>
      <w:contextualSpacing/>
    </w:pPr>
    <w:rPr>
      <w:rFonts w:eastAsia="Times New Roman"/>
      <w:lang w:val="en-US"/>
    </w:rPr>
  </w:style>
  <w:style w:type="paragraph" w:styleId="Lijstalinea">
    <w:name w:val="List Paragraph"/>
    <w:basedOn w:val="Standaard"/>
    <w:uiPriority w:val="34"/>
    <w:qFormat/>
    <w:rsid w:val="00BA70F7"/>
    <w:pPr>
      <w:ind w:left="720"/>
      <w:contextualSpacing/>
    </w:pPr>
  </w:style>
  <w:style w:type="character" w:customStyle="1" w:styleId="apple-converted-space">
    <w:name w:val="apple-converted-space"/>
    <w:basedOn w:val="Standaardalinea-lettertype"/>
    <w:rsid w:val="00CC5769"/>
  </w:style>
  <w:style w:type="character" w:styleId="Hyperlink">
    <w:name w:val="Hyperlink"/>
    <w:rsid w:val="00DE5F1A"/>
    <w:rPr>
      <w:rFonts w:cs="Times New Roman"/>
      <w:color w:val="0000FF"/>
      <w:u w:val="single"/>
    </w:rPr>
  </w:style>
  <w:style w:type="paragraph" w:styleId="Voetnoottekst">
    <w:name w:val="footnote text"/>
    <w:basedOn w:val="Standaard"/>
    <w:link w:val="VoetnoottekstChar"/>
    <w:uiPriority w:val="99"/>
    <w:semiHidden/>
    <w:unhideWhenUsed/>
    <w:rsid w:val="00DE5F1A"/>
    <w:rPr>
      <w:sz w:val="20"/>
      <w:szCs w:val="20"/>
      <w:lang w:val="nl-NL"/>
    </w:rPr>
  </w:style>
  <w:style w:type="character" w:customStyle="1" w:styleId="VoetnoottekstChar">
    <w:name w:val="Voetnoottekst Char"/>
    <w:basedOn w:val="Standaardalinea-lettertype"/>
    <w:link w:val="Voetnoottekst"/>
    <w:uiPriority w:val="99"/>
    <w:semiHidden/>
    <w:rsid w:val="00DE5F1A"/>
    <w:rPr>
      <w:rFonts w:ascii="Calibri" w:eastAsia="Calibri" w:hAnsi="Calibri" w:cs="Times New Roman"/>
      <w:sz w:val="20"/>
      <w:szCs w:val="20"/>
    </w:rPr>
  </w:style>
  <w:style w:type="character" w:styleId="Voetnootmarkering">
    <w:name w:val="footnote reference"/>
    <w:uiPriority w:val="99"/>
    <w:semiHidden/>
    <w:unhideWhenUsed/>
    <w:rsid w:val="00DE5F1A"/>
    <w:rPr>
      <w:vertAlign w:val="superscript"/>
    </w:rPr>
  </w:style>
  <w:style w:type="character" w:styleId="Verwijzingopmerking">
    <w:name w:val="annotation reference"/>
    <w:uiPriority w:val="99"/>
    <w:semiHidden/>
    <w:unhideWhenUsed/>
    <w:rsid w:val="004E68F5"/>
    <w:rPr>
      <w:sz w:val="16"/>
      <w:szCs w:val="16"/>
    </w:rPr>
  </w:style>
  <w:style w:type="paragraph" w:styleId="Tekstopmerking">
    <w:name w:val="annotation text"/>
    <w:basedOn w:val="Standaard"/>
    <w:link w:val="TekstopmerkingChar"/>
    <w:uiPriority w:val="99"/>
    <w:semiHidden/>
    <w:unhideWhenUsed/>
    <w:rsid w:val="004E68F5"/>
    <w:rPr>
      <w:sz w:val="20"/>
      <w:szCs w:val="20"/>
      <w:lang w:val="nl-NL"/>
    </w:rPr>
  </w:style>
  <w:style w:type="character" w:customStyle="1" w:styleId="TekstopmerkingChar">
    <w:name w:val="Tekst opmerking Char"/>
    <w:basedOn w:val="Standaardalinea-lettertype"/>
    <w:link w:val="Tekstopmerking"/>
    <w:uiPriority w:val="99"/>
    <w:semiHidden/>
    <w:rsid w:val="004E68F5"/>
    <w:rPr>
      <w:rFonts w:ascii="Calibri" w:eastAsia="Calibri" w:hAnsi="Calibri" w:cs="Times New Roman"/>
      <w:sz w:val="20"/>
      <w:szCs w:val="20"/>
    </w:rPr>
  </w:style>
  <w:style w:type="paragraph" w:styleId="Ballontekst">
    <w:name w:val="Balloon Text"/>
    <w:basedOn w:val="Standaard"/>
    <w:link w:val="BallontekstChar"/>
    <w:uiPriority w:val="99"/>
    <w:semiHidden/>
    <w:unhideWhenUsed/>
    <w:rsid w:val="004E68F5"/>
    <w:rPr>
      <w:rFonts w:ascii="Tahoma" w:hAnsi="Tahoma" w:cs="Tahoma"/>
      <w:sz w:val="16"/>
      <w:szCs w:val="16"/>
    </w:rPr>
  </w:style>
  <w:style w:type="character" w:customStyle="1" w:styleId="BallontekstChar">
    <w:name w:val="Ballontekst Char"/>
    <w:basedOn w:val="Standaardalinea-lettertype"/>
    <w:link w:val="Ballontekst"/>
    <w:uiPriority w:val="99"/>
    <w:semiHidden/>
    <w:rsid w:val="004E68F5"/>
    <w:rPr>
      <w:rFonts w:ascii="Tahoma" w:eastAsia="Calibri" w:hAnsi="Tahoma" w:cs="Tahoma"/>
      <w:sz w:val="16"/>
      <w:szCs w:val="16"/>
      <w:lang w:val="en-GB"/>
    </w:rPr>
  </w:style>
  <w:style w:type="paragraph" w:styleId="Onderwerpvanopmerking">
    <w:name w:val="annotation subject"/>
    <w:basedOn w:val="Tekstopmerking"/>
    <w:next w:val="Tekstopmerking"/>
    <w:link w:val="OnderwerpvanopmerkingChar"/>
    <w:uiPriority w:val="99"/>
    <w:semiHidden/>
    <w:unhideWhenUsed/>
    <w:rsid w:val="00331DE1"/>
    <w:rPr>
      <w:b/>
      <w:bCs/>
      <w:lang w:val="en-GB"/>
    </w:rPr>
  </w:style>
  <w:style w:type="character" w:customStyle="1" w:styleId="OnderwerpvanopmerkingChar">
    <w:name w:val="Onderwerp van opmerking Char"/>
    <w:basedOn w:val="TekstopmerkingChar"/>
    <w:link w:val="Onderwerpvanopmerking"/>
    <w:uiPriority w:val="99"/>
    <w:semiHidden/>
    <w:rsid w:val="00331DE1"/>
    <w:rPr>
      <w:rFonts w:ascii="Calibri" w:eastAsia="Calibri" w:hAnsi="Calibri" w:cs="Times New Roman"/>
      <w:b/>
      <w:bCs/>
      <w:sz w:val="20"/>
      <w:szCs w:val="20"/>
      <w:lang w:val="en-GB"/>
    </w:rPr>
  </w:style>
  <w:style w:type="paragraph" w:styleId="Koptekst">
    <w:name w:val="header"/>
    <w:basedOn w:val="Standaard"/>
    <w:link w:val="KoptekstChar"/>
    <w:uiPriority w:val="99"/>
    <w:unhideWhenUsed/>
    <w:rsid w:val="001F41A3"/>
    <w:pPr>
      <w:tabs>
        <w:tab w:val="center" w:pos="4536"/>
        <w:tab w:val="right" w:pos="9072"/>
      </w:tabs>
    </w:pPr>
  </w:style>
  <w:style w:type="character" w:customStyle="1" w:styleId="KoptekstChar">
    <w:name w:val="Koptekst Char"/>
    <w:basedOn w:val="Standaardalinea-lettertype"/>
    <w:link w:val="Koptekst"/>
    <w:uiPriority w:val="99"/>
    <w:rsid w:val="001F41A3"/>
    <w:rPr>
      <w:rFonts w:ascii="Calibri" w:eastAsia="Calibri" w:hAnsi="Calibri" w:cs="Times New Roman"/>
      <w:lang w:val="en-GB"/>
    </w:rPr>
  </w:style>
  <w:style w:type="paragraph" w:styleId="Voettekst">
    <w:name w:val="footer"/>
    <w:basedOn w:val="Standaard"/>
    <w:link w:val="VoettekstChar"/>
    <w:uiPriority w:val="99"/>
    <w:unhideWhenUsed/>
    <w:rsid w:val="001F41A3"/>
    <w:pPr>
      <w:tabs>
        <w:tab w:val="center" w:pos="4536"/>
        <w:tab w:val="right" w:pos="9072"/>
      </w:tabs>
    </w:pPr>
  </w:style>
  <w:style w:type="character" w:customStyle="1" w:styleId="VoettekstChar">
    <w:name w:val="Voettekst Char"/>
    <w:basedOn w:val="Standaardalinea-lettertype"/>
    <w:link w:val="Voettekst"/>
    <w:uiPriority w:val="99"/>
    <w:rsid w:val="001F41A3"/>
    <w:rPr>
      <w:rFonts w:ascii="Calibri" w:eastAsia="Calibri" w:hAnsi="Calibri" w:cs="Times New Roman"/>
      <w:lang w:val="en-GB"/>
    </w:rPr>
  </w:style>
  <w:style w:type="paragraph" w:styleId="Geenafstand">
    <w:name w:val="No Spacing"/>
    <w:uiPriority w:val="1"/>
    <w:qFormat/>
    <w:rsid w:val="00CB75A3"/>
    <w:pPr>
      <w:spacing w:after="0" w:line="240" w:lineRule="auto"/>
    </w:pPr>
  </w:style>
  <w:style w:type="paragraph" w:styleId="Eindnoottekst">
    <w:name w:val="endnote text"/>
    <w:basedOn w:val="Standaard"/>
    <w:link w:val="EindnoottekstChar"/>
    <w:uiPriority w:val="99"/>
    <w:semiHidden/>
    <w:unhideWhenUsed/>
    <w:rsid w:val="005A0435"/>
    <w:rPr>
      <w:sz w:val="20"/>
      <w:szCs w:val="20"/>
      <w:lang w:val="en-US"/>
    </w:rPr>
  </w:style>
  <w:style w:type="character" w:customStyle="1" w:styleId="EindnoottekstChar">
    <w:name w:val="Eindnoottekst Char"/>
    <w:basedOn w:val="Standaardalinea-lettertype"/>
    <w:link w:val="Eindnoottekst"/>
    <w:uiPriority w:val="99"/>
    <w:semiHidden/>
    <w:rsid w:val="005A0435"/>
    <w:rPr>
      <w:rFonts w:ascii="Calibri" w:eastAsia="Calibri" w:hAnsi="Calibri" w:cs="Times New Roman"/>
      <w:sz w:val="20"/>
      <w:szCs w:val="20"/>
      <w:lang w:val="en-US"/>
    </w:rPr>
  </w:style>
  <w:style w:type="character" w:styleId="Eindnootmarkering">
    <w:name w:val="endnote reference"/>
    <w:basedOn w:val="Standaardalinea-lettertype"/>
    <w:uiPriority w:val="99"/>
    <w:semiHidden/>
    <w:unhideWhenUsed/>
    <w:rsid w:val="005A0435"/>
    <w:rPr>
      <w:vertAlign w:val="superscript"/>
    </w:rPr>
  </w:style>
  <w:style w:type="paragraph" w:styleId="Revisie">
    <w:name w:val="Revision"/>
    <w:hidden/>
    <w:uiPriority w:val="99"/>
    <w:semiHidden/>
    <w:rsid w:val="00C542CF"/>
    <w:pPr>
      <w:spacing w:after="0" w:line="240" w:lineRule="auto"/>
    </w:pPr>
    <w:rPr>
      <w:rFonts w:ascii="Calibri" w:eastAsia="Calibri" w:hAnsi="Calibri" w:cs="Times New Roman"/>
      <w:lang w:val="en-GB"/>
    </w:rPr>
  </w:style>
  <w:style w:type="table" w:styleId="Tabelraster">
    <w:name w:val="Table Grid"/>
    <w:basedOn w:val="Standaardtabel"/>
    <w:uiPriority w:val="59"/>
    <w:rsid w:val="00837B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ardalinea-lettertype"/>
    <w:rsid w:val="00B246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6EB0"/>
    <w:pPr>
      <w:spacing w:after="0" w:line="240" w:lineRule="auto"/>
    </w:pPr>
    <w:rPr>
      <w:rFonts w:ascii="Calibri" w:eastAsia="Calibri" w:hAnsi="Calibri"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rsid w:val="006F6EB0"/>
    <w:pPr>
      <w:spacing w:after="200" w:line="276" w:lineRule="auto"/>
      <w:ind w:left="720"/>
      <w:contextualSpacing/>
    </w:pPr>
    <w:rPr>
      <w:rFonts w:eastAsia="Times New Roman"/>
      <w:lang w:val="en-US"/>
    </w:rPr>
  </w:style>
  <w:style w:type="paragraph" w:styleId="Lijstalinea">
    <w:name w:val="List Paragraph"/>
    <w:basedOn w:val="Standaard"/>
    <w:uiPriority w:val="34"/>
    <w:qFormat/>
    <w:rsid w:val="00BA70F7"/>
    <w:pPr>
      <w:ind w:left="720"/>
      <w:contextualSpacing/>
    </w:pPr>
  </w:style>
  <w:style w:type="character" w:customStyle="1" w:styleId="apple-converted-space">
    <w:name w:val="apple-converted-space"/>
    <w:basedOn w:val="Standaardalinea-lettertype"/>
    <w:rsid w:val="00CC5769"/>
  </w:style>
  <w:style w:type="character" w:styleId="Hyperlink">
    <w:name w:val="Hyperlink"/>
    <w:rsid w:val="00DE5F1A"/>
    <w:rPr>
      <w:rFonts w:cs="Times New Roman"/>
      <w:color w:val="0000FF"/>
      <w:u w:val="single"/>
    </w:rPr>
  </w:style>
  <w:style w:type="paragraph" w:styleId="Voetnoottekst">
    <w:name w:val="footnote text"/>
    <w:basedOn w:val="Standaard"/>
    <w:link w:val="VoetnoottekstChar"/>
    <w:uiPriority w:val="99"/>
    <w:semiHidden/>
    <w:unhideWhenUsed/>
    <w:rsid w:val="00DE5F1A"/>
    <w:rPr>
      <w:sz w:val="20"/>
      <w:szCs w:val="20"/>
      <w:lang w:val="nl-NL"/>
    </w:rPr>
  </w:style>
  <w:style w:type="character" w:customStyle="1" w:styleId="VoetnoottekstChar">
    <w:name w:val="Footnote Text Char"/>
    <w:basedOn w:val="Standaardalinea-lettertype"/>
    <w:link w:val="Voetnoottekst"/>
    <w:uiPriority w:val="99"/>
    <w:semiHidden/>
    <w:rsid w:val="00DE5F1A"/>
    <w:rPr>
      <w:rFonts w:ascii="Calibri" w:eastAsia="Calibri" w:hAnsi="Calibri" w:cs="Times New Roman"/>
      <w:sz w:val="20"/>
      <w:szCs w:val="20"/>
    </w:rPr>
  </w:style>
  <w:style w:type="character" w:styleId="Voetnootmarkering">
    <w:name w:val="footnote reference"/>
    <w:uiPriority w:val="99"/>
    <w:semiHidden/>
    <w:unhideWhenUsed/>
    <w:rsid w:val="00DE5F1A"/>
    <w:rPr>
      <w:vertAlign w:val="superscript"/>
    </w:rPr>
  </w:style>
  <w:style w:type="character" w:styleId="Verwijzingopmerking">
    <w:name w:val="annotation reference"/>
    <w:uiPriority w:val="99"/>
    <w:semiHidden/>
    <w:unhideWhenUsed/>
    <w:rsid w:val="004E68F5"/>
    <w:rPr>
      <w:sz w:val="16"/>
      <w:szCs w:val="16"/>
    </w:rPr>
  </w:style>
  <w:style w:type="paragraph" w:styleId="Tekstopmerking">
    <w:name w:val="annotation text"/>
    <w:basedOn w:val="Standaard"/>
    <w:link w:val="TekstopmerkingChar"/>
    <w:uiPriority w:val="99"/>
    <w:semiHidden/>
    <w:unhideWhenUsed/>
    <w:rsid w:val="004E68F5"/>
    <w:rPr>
      <w:sz w:val="20"/>
      <w:szCs w:val="20"/>
      <w:lang w:val="nl-NL"/>
    </w:rPr>
  </w:style>
  <w:style w:type="character" w:customStyle="1" w:styleId="TekstopmerkingChar">
    <w:name w:val="Comment Text Char"/>
    <w:basedOn w:val="Standaardalinea-lettertype"/>
    <w:link w:val="Tekstopmerking"/>
    <w:uiPriority w:val="99"/>
    <w:semiHidden/>
    <w:rsid w:val="004E68F5"/>
    <w:rPr>
      <w:rFonts w:ascii="Calibri" w:eastAsia="Calibri" w:hAnsi="Calibri" w:cs="Times New Roman"/>
      <w:sz w:val="20"/>
      <w:szCs w:val="20"/>
    </w:rPr>
  </w:style>
  <w:style w:type="paragraph" w:styleId="Ballontekst">
    <w:name w:val="Balloon Text"/>
    <w:basedOn w:val="Standaard"/>
    <w:link w:val="BallontekstChar"/>
    <w:uiPriority w:val="99"/>
    <w:semiHidden/>
    <w:unhideWhenUsed/>
    <w:rsid w:val="004E68F5"/>
    <w:rPr>
      <w:rFonts w:ascii="Tahoma" w:hAnsi="Tahoma" w:cs="Tahoma"/>
      <w:sz w:val="16"/>
      <w:szCs w:val="16"/>
    </w:rPr>
  </w:style>
  <w:style w:type="character" w:customStyle="1" w:styleId="BallontekstChar">
    <w:name w:val="Balloon Text Char"/>
    <w:basedOn w:val="Standaardalinea-lettertype"/>
    <w:link w:val="Ballontekst"/>
    <w:uiPriority w:val="99"/>
    <w:semiHidden/>
    <w:rsid w:val="004E68F5"/>
    <w:rPr>
      <w:rFonts w:ascii="Tahoma" w:eastAsia="Calibri" w:hAnsi="Tahoma" w:cs="Tahoma"/>
      <w:sz w:val="16"/>
      <w:szCs w:val="16"/>
      <w:lang w:val="en-GB"/>
    </w:rPr>
  </w:style>
  <w:style w:type="paragraph" w:styleId="Onderwerpvanopmerking">
    <w:name w:val="annotation subject"/>
    <w:basedOn w:val="Tekstopmerking"/>
    <w:next w:val="Tekstopmerking"/>
    <w:link w:val="OnderwerpvanopmerkingChar"/>
    <w:uiPriority w:val="99"/>
    <w:semiHidden/>
    <w:unhideWhenUsed/>
    <w:rsid w:val="00331DE1"/>
    <w:rPr>
      <w:b/>
      <w:bCs/>
      <w:lang w:val="en-GB"/>
    </w:rPr>
  </w:style>
  <w:style w:type="character" w:customStyle="1" w:styleId="OnderwerpvanopmerkingChar">
    <w:name w:val="Comment Subject Char"/>
    <w:basedOn w:val="TekstopmerkingChar"/>
    <w:link w:val="Onderwerpvanopmerking"/>
    <w:uiPriority w:val="99"/>
    <w:semiHidden/>
    <w:rsid w:val="00331DE1"/>
    <w:rPr>
      <w:rFonts w:ascii="Calibri" w:eastAsia="Calibri" w:hAnsi="Calibri" w:cs="Times New Roman"/>
      <w:b/>
      <w:bCs/>
      <w:sz w:val="20"/>
      <w:szCs w:val="20"/>
      <w:lang w:val="en-GB"/>
    </w:rPr>
  </w:style>
  <w:style w:type="paragraph" w:styleId="Koptekst">
    <w:name w:val="header"/>
    <w:basedOn w:val="Standaard"/>
    <w:link w:val="KoptekstChar"/>
    <w:uiPriority w:val="99"/>
    <w:unhideWhenUsed/>
    <w:rsid w:val="001F41A3"/>
    <w:pPr>
      <w:tabs>
        <w:tab w:val="center" w:pos="4536"/>
        <w:tab w:val="right" w:pos="9072"/>
      </w:tabs>
    </w:pPr>
  </w:style>
  <w:style w:type="character" w:customStyle="1" w:styleId="KoptekstChar">
    <w:name w:val="Header Char"/>
    <w:basedOn w:val="Standaardalinea-lettertype"/>
    <w:link w:val="Koptekst"/>
    <w:uiPriority w:val="99"/>
    <w:rsid w:val="001F41A3"/>
    <w:rPr>
      <w:rFonts w:ascii="Calibri" w:eastAsia="Calibri" w:hAnsi="Calibri" w:cs="Times New Roman"/>
      <w:lang w:val="en-GB"/>
    </w:rPr>
  </w:style>
  <w:style w:type="paragraph" w:styleId="Voettekst">
    <w:name w:val="footer"/>
    <w:basedOn w:val="Standaard"/>
    <w:link w:val="VoettekstChar"/>
    <w:uiPriority w:val="99"/>
    <w:unhideWhenUsed/>
    <w:rsid w:val="001F41A3"/>
    <w:pPr>
      <w:tabs>
        <w:tab w:val="center" w:pos="4536"/>
        <w:tab w:val="right" w:pos="9072"/>
      </w:tabs>
    </w:pPr>
  </w:style>
  <w:style w:type="character" w:customStyle="1" w:styleId="VoettekstChar">
    <w:name w:val="Footer Char"/>
    <w:basedOn w:val="Standaardalinea-lettertype"/>
    <w:link w:val="Voettekst"/>
    <w:uiPriority w:val="99"/>
    <w:rsid w:val="001F41A3"/>
    <w:rPr>
      <w:rFonts w:ascii="Calibri" w:eastAsia="Calibri" w:hAnsi="Calibri" w:cs="Times New Roman"/>
      <w:lang w:val="en-GB"/>
    </w:rPr>
  </w:style>
  <w:style w:type="paragraph" w:styleId="Geenafstand">
    <w:name w:val="No Spacing"/>
    <w:uiPriority w:val="1"/>
    <w:qFormat/>
    <w:rsid w:val="00CB75A3"/>
    <w:pPr>
      <w:spacing w:after="0" w:line="240" w:lineRule="auto"/>
    </w:pPr>
  </w:style>
  <w:style w:type="paragraph" w:styleId="Eindnoottekst">
    <w:name w:val="endnote text"/>
    <w:basedOn w:val="Standaard"/>
    <w:link w:val="EindnoottekstChar"/>
    <w:uiPriority w:val="99"/>
    <w:semiHidden/>
    <w:unhideWhenUsed/>
    <w:rsid w:val="005A0435"/>
    <w:rPr>
      <w:sz w:val="20"/>
      <w:szCs w:val="20"/>
      <w:lang w:val="en-US"/>
    </w:rPr>
  </w:style>
  <w:style w:type="character" w:customStyle="1" w:styleId="EindnoottekstChar">
    <w:name w:val="Endnote Text Char"/>
    <w:basedOn w:val="Standaardalinea-lettertype"/>
    <w:link w:val="Eindnoottekst"/>
    <w:uiPriority w:val="99"/>
    <w:semiHidden/>
    <w:rsid w:val="005A0435"/>
    <w:rPr>
      <w:rFonts w:ascii="Calibri" w:eastAsia="Calibri" w:hAnsi="Calibri" w:cs="Times New Roman"/>
      <w:sz w:val="20"/>
      <w:szCs w:val="20"/>
      <w:lang w:val="en-US"/>
    </w:rPr>
  </w:style>
  <w:style w:type="character" w:styleId="Eindnootmarkering">
    <w:name w:val="endnote reference"/>
    <w:basedOn w:val="Standaardalinea-lettertype"/>
    <w:uiPriority w:val="99"/>
    <w:semiHidden/>
    <w:unhideWhenUsed/>
    <w:rsid w:val="005A0435"/>
    <w:rPr>
      <w:vertAlign w:val="superscript"/>
    </w:rPr>
  </w:style>
  <w:style w:type="paragraph" w:styleId="Revisie">
    <w:name w:val="Revision"/>
    <w:hidden/>
    <w:uiPriority w:val="99"/>
    <w:semiHidden/>
    <w:rsid w:val="00C542CF"/>
    <w:pPr>
      <w:spacing w:after="0" w:line="240" w:lineRule="auto"/>
    </w:pPr>
    <w:rPr>
      <w:rFonts w:ascii="Calibri" w:eastAsia="Calibri" w:hAnsi="Calibri" w:cs="Times New Roman"/>
      <w:lang w:val="en-GB"/>
    </w:rPr>
  </w:style>
  <w:style w:type="table" w:styleId="Tabelraster">
    <w:name w:val="Table Grid"/>
    <w:basedOn w:val="Standaardtabel"/>
    <w:uiPriority w:val="59"/>
    <w:rsid w:val="00837B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rticle1collective.org" TargetMode="External"/><Relationship Id="rId1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CBBDC-94BE-4712-835E-4D7571AA3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837</Words>
  <Characters>4608</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ICCO International</Company>
  <LinksUpToDate>false</LinksUpToDate>
  <CharactersWithSpaces>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 2013</dc:creator>
  <cp:lastModifiedBy>Mieke Zagt</cp:lastModifiedBy>
  <cp:revision>5</cp:revision>
  <cp:lastPrinted>2015-06-11T16:52:00Z</cp:lastPrinted>
  <dcterms:created xsi:type="dcterms:W3CDTF">2016-02-06T13:23:00Z</dcterms:created>
  <dcterms:modified xsi:type="dcterms:W3CDTF">2016-02-06T13:24:00Z</dcterms:modified>
</cp:coreProperties>
</file>